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65E6C" w14:textId="202A92F9" w:rsidR="000F18DD" w:rsidRPr="000F18DD" w:rsidRDefault="000F18DD" w:rsidP="001408ED">
      <w:pPr>
        <w:spacing w:after="0" w:line="240" w:lineRule="auto"/>
        <w:jc w:val="center"/>
        <w:rPr>
          <w:b/>
          <w:bCs/>
          <w:sz w:val="28"/>
          <w:szCs w:val="28"/>
        </w:rPr>
      </w:pPr>
      <w:r>
        <w:rPr>
          <w:b/>
          <w:bCs/>
          <w:sz w:val="28"/>
          <w:szCs w:val="28"/>
        </w:rPr>
        <w:t>Experience and Expertise</w:t>
      </w:r>
    </w:p>
    <w:p w14:paraId="2A51753A" w14:textId="5A6EADD8" w:rsidR="000F18DD" w:rsidRDefault="000F18DD" w:rsidP="001408ED">
      <w:pPr>
        <w:spacing w:after="0" w:line="240" w:lineRule="auto"/>
        <w:jc w:val="center"/>
        <w:rPr>
          <w:b/>
          <w:bCs/>
          <w:sz w:val="24"/>
          <w:szCs w:val="24"/>
        </w:rPr>
      </w:pPr>
      <w:r>
        <w:rPr>
          <w:b/>
          <w:bCs/>
          <w:sz w:val="24"/>
          <w:szCs w:val="24"/>
        </w:rPr>
        <w:t>Experience of the OFFEROR</w:t>
      </w:r>
      <w:r w:rsidR="00673B2B">
        <w:rPr>
          <w:b/>
          <w:bCs/>
          <w:sz w:val="24"/>
          <w:szCs w:val="24"/>
        </w:rPr>
        <w:t xml:space="preserve"> BCBSAZ Health Choice</w:t>
      </w:r>
    </w:p>
    <w:p w14:paraId="14F40A84" w14:textId="77777777" w:rsidR="000F18DD" w:rsidRPr="00302EA2" w:rsidRDefault="000F18DD" w:rsidP="001408ED">
      <w:pPr>
        <w:spacing w:after="0" w:line="240" w:lineRule="auto"/>
      </w:pPr>
    </w:p>
    <w:p w14:paraId="4EF0DBC7" w14:textId="231B2E5C" w:rsidR="001408ED" w:rsidRDefault="001408ED" w:rsidP="001408ED">
      <w:pPr>
        <w:spacing w:after="0" w:line="240" w:lineRule="auto"/>
        <w:ind w:right="506"/>
        <w:rPr>
          <w:rStyle w:val="normaltextrun"/>
          <w:rFonts w:cstheme="minorHAnsi"/>
          <w:sz w:val="24"/>
          <w:szCs w:val="24"/>
          <w:shd w:val="clear" w:color="auto" w:fill="FFFFFF"/>
        </w:rPr>
      </w:pPr>
      <w:r>
        <w:rPr>
          <w:rStyle w:val="normaltextrun"/>
          <w:rFonts w:cstheme="minorHAnsi"/>
          <w:sz w:val="24"/>
          <w:szCs w:val="24"/>
          <w:shd w:val="clear" w:color="auto" w:fill="FFFFFF"/>
        </w:rPr>
        <w:t xml:space="preserve">     </w:t>
      </w:r>
      <w:r w:rsidRPr="004D016E">
        <w:rPr>
          <w:rStyle w:val="normaltextrun"/>
          <w:rFonts w:cstheme="minorHAnsi"/>
          <w:sz w:val="24"/>
          <w:szCs w:val="24"/>
          <w:shd w:val="clear" w:color="auto" w:fill="FFFFFF"/>
        </w:rPr>
        <w:t>B</w:t>
      </w:r>
      <w:r w:rsidR="006769FC">
        <w:rPr>
          <w:rStyle w:val="normaltextrun"/>
          <w:rFonts w:cstheme="minorHAnsi"/>
          <w:sz w:val="24"/>
          <w:szCs w:val="24"/>
          <w:shd w:val="clear" w:color="auto" w:fill="FFFFFF"/>
        </w:rPr>
        <w:t>lue Cross Blue Shield of Arizona</w:t>
      </w:r>
      <w:r w:rsidRPr="004D016E">
        <w:rPr>
          <w:rStyle w:val="normaltextrun"/>
          <w:rFonts w:cstheme="minorHAnsi"/>
          <w:sz w:val="24"/>
          <w:szCs w:val="24"/>
          <w:shd w:val="clear" w:color="auto" w:fill="FFFFFF"/>
        </w:rPr>
        <w:t xml:space="preserve"> Health Choice</w:t>
      </w:r>
      <w:r w:rsidR="006769FC">
        <w:rPr>
          <w:rStyle w:val="normaltextrun"/>
          <w:rFonts w:cstheme="minorHAnsi"/>
          <w:sz w:val="24"/>
          <w:szCs w:val="24"/>
          <w:shd w:val="clear" w:color="auto" w:fill="FFFFFF"/>
        </w:rPr>
        <w:t xml:space="preserve"> (BCBSAZ Health Choice)</w:t>
      </w:r>
      <w:r>
        <w:rPr>
          <w:rStyle w:val="normaltextrun"/>
          <w:rFonts w:cstheme="minorHAnsi"/>
          <w:sz w:val="24"/>
          <w:szCs w:val="24"/>
          <w:shd w:val="clear" w:color="auto" w:fill="FFFFFF"/>
        </w:rPr>
        <w:t>,</w:t>
      </w:r>
      <w:r w:rsidRPr="004D016E">
        <w:rPr>
          <w:rStyle w:val="normaltextrun"/>
          <w:rFonts w:cstheme="minorHAnsi"/>
          <w:sz w:val="24"/>
          <w:szCs w:val="24"/>
          <w:shd w:val="clear" w:color="auto" w:fill="FFFFFF"/>
        </w:rPr>
        <w:t xml:space="preserve"> </w:t>
      </w:r>
      <w:r>
        <w:rPr>
          <w:rStyle w:val="normaltextrun"/>
          <w:rFonts w:cstheme="minorHAnsi"/>
          <w:sz w:val="24"/>
          <w:szCs w:val="24"/>
          <w:shd w:val="clear" w:color="auto" w:fill="FFFFFF"/>
        </w:rPr>
        <w:t xml:space="preserve">along with </w:t>
      </w:r>
      <w:r w:rsidRPr="004D016E">
        <w:rPr>
          <w:rStyle w:val="normaltextrun"/>
          <w:rFonts w:cstheme="minorHAnsi"/>
          <w:sz w:val="24"/>
          <w:szCs w:val="24"/>
          <w:shd w:val="clear" w:color="auto" w:fill="FFFFFF"/>
        </w:rPr>
        <w:t>our legacy partner, the Northern Arizona Regional Behavioral Health Authority (NARBHA), bring a combined 86 years of experience and expertise in delivering integrated healthcare and housing services to communities across the 66,000 square miles of rural and frontier land that makes up Northern Arizona</w:t>
      </w:r>
      <w:r>
        <w:rPr>
          <w:rStyle w:val="normaltextrun"/>
          <w:rFonts w:cstheme="minorHAnsi"/>
          <w:sz w:val="24"/>
          <w:szCs w:val="24"/>
          <w:shd w:val="clear" w:color="auto" w:fill="FFFFFF"/>
        </w:rPr>
        <w:t>.</w:t>
      </w:r>
      <w:r w:rsidRPr="004D016E">
        <w:rPr>
          <w:rStyle w:val="normaltextrun"/>
          <w:rFonts w:cstheme="minorHAnsi"/>
          <w:sz w:val="24"/>
          <w:szCs w:val="24"/>
          <w:shd w:val="clear" w:color="auto" w:fill="FFFFFF"/>
        </w:rPr>
        <w:t xml:space="preserve"> </w:t>
      </w:r>
      <w:r>
        <w:rPr>
          <w:rStyle w:val="normaltextrun"/>
          <w:rFonts w:cstheme="minorHAnsi"/>
          <w:sz w:val="24"/>
          <w:szCs w:val="24"/>
          <w:shd w:val="clear" w:color="auto" w:fill="FFFFFF"/>
        </w:rPr>
        <w:t>I</w:t>
      </w:r>
      <w:r w:rsidRPr="004D016E">
        <w:rPr>
          <w:rStyle w:val="normaltextrun"/>
          <w:rFonts w:cstheme="minorHAnsi"/>
          <w:sz w:val="24"/>
          <w:szCs w:val="24"/>
          <w:shd w:val="clear" w:color="auto" w:fill="FFFFFF"/>
        </w:rPr>
        <w:t xml:space="preserve">n addition to our service as a managed care provider in the </w:t>
      </w:r>
      <w:r w:rsidR="006769FC">
        <w:rPr>
          <w:rStyle w:val="normaltextrun"/>
          <w:rFonts w:cstheme="minorHAnsi"/>
          <w:sz w:val="24"/>
          <w:szCs w:val="24"/>
          <w:shd w:val="clear" w:color="auto" w:fill="FFFFFF"/>
        </w:rPr>
        <w:t xml:space="preserve">North and </w:t>
      </w:r>
      <w:r w:rsidRPr="004D016E">
        <w:rPr>
          <w:rStyle w:val="normaltextrun"/>
          <w:rFonts w:cstheme="minorHAnsi"/>
          <w:sz w:val="24"/>
          <w:szCs w:val="24"/>
          <w:shd w:val="clear" w:color="auto" w:fill="FFFFFF"/>
        </w:rPr>
        <w:t>Central GSA</w:t>
      </w:r>
      <w:r>
        <w:rPr>
          <w:rStyle w:val="normaltextrun"/>
          <w:rFonts w:cstheme="minorHAnsi"/>
          <w:sz w:val="24"/>
          <w:szCs w:val="24"/>
          <w:shd w:val="clear" w:color="auto" w:fill="FFFFFF"/>
        </w:rPr>
        <w:t xml:space="preserve">, we were </w:t>
      </w:r>
      <w:r w:rsidRPr="00175210">
        <w:rPr>
          <w:rStyle w:val="normaltextrun"/>
          <w:rFonts w:cstheme="minorHAnsi"/>
          <w:sz w:val="24"/>
          <w:szCs w:val="24"/>
          <w:shd w:val="clear" w:color="auto" w:fill="FFFFFF"/>
        </w:rPr>
        <w:t xml:space="preserve">the </w:t>
      </w:r>
      <w:r w:rsidRPr="001408ED">
        <w:rPr>
          <w:rStyle w:val="normaltextrun"/>
          <w:rFonts w:cstheme="minorHAnsi"/>
          <w:sz w:val="24"/>
          <w:szCs w:val="24"/>
          <w:u w:val="single"/>
          <w:shd w:val="clear" w:color="auto" w:fill="FFFFFF"/>
        </w:rPr>
        <w:t>first</w:t>
      </w:r>
      <w:r w:rsidRPr="00175210">
        <w:rPr>
          <w:rStyle w:val="normaltextrun"/>
          <w:rFonts w:cstheme="minorHAnsi"/>
          <w:sz w:val="24"/>
          <w:szCs w:val="24"/>
          <w:shd w:val="clear" w:color="auto" w:fill="FFFFFF"/>
        </w:rPr>
        <w:t xml:space="preserve"> NCQA accredited health plan contracted with AHCCCS</w:t>
      </w:r>
      <w:r w:rsidRPr="004D016E">
        <w:rPr>
          <w:rStyle w:val="normaltextrun"/>
          <w:rFonts w:cstheme="minorHAnsi"/>
          <w:sz w:val="24"/>
          <w:szCs w:val="24"/>
          <w:shd w:val="clear" w:color="auto" w:fill="FFFFFF"/>
        </w:rPr>
        <w:t xml:space="preserve">. BCBSAZ Health Choice served as </w:t>
      </w:r>
      <w:r>
        <w:rPr>
          <w:rStyle w:val="normaltextrun"/>
          <w:rFonts w:cstheme="minorHAnsi"/>
          <w:sz w:val="24"/>
          <w:szCs w:val="24"/>
          <w:shd w:val="clear" w:color="auto" w:fill="FFFFFF"/>
        </w:rPr>
        <w:t>a</w:t>
      </w:r>
      <w:r w:rsidRPr="004D016E">
        <w:rPr>
          <w:rStyle w:val="normaltextrun"/>
          <w:rFonts w:cstheme="minorHAnsi"/>
          <w:sz w:val="24"/>
          <w:szCs w:val="24"/>
          <w:shd w:val="clear" w:color="auto" w:fill="FFFFFF"/>
        </w:rPr>
        <w:t xml:space="preserve"> Regional Behavioral Health Authority (RBHA) for over </w:t>
      </w:r>
      <w:r w:rsidR="00392DBF">
        <w:rPr>
          <w:rStyle w:val="normaltextrun"/>
          <w:rFonts w:cstheme="minorHAnsi"/>
          <w:sz w:val="24"/>
          <w:szCs w:val="24"/>
          <w:shd w:val="clear" w:color="auto" w:fill="FFFFFF"/>
        </w:rPr>
        <w:t>3</w:t>
      </w:r>
      <w:r w:rsidRPr="004D016E">
        <w:rPr>
          <w:rStyle w:val="normaltextrun"/>
          <w:rFonts w:cstheme="minorHAnsi"/>
          <w:sz w:val="24"/>
          <w:szCs w:val="24"/>
          <w:shd w:val="clear" w:color="auto" w:fill="FFFFFF"/>
        </w:rPr>
        <w:t xml:space="preserve">0 years and has extensive experience in program development, oversight, and administration of grant funds. BCBSAZ Health Choice has managed state and federal grants that address housing, behavioral health and substance use including the State Opioid Response (SOR) grant, Projects for Assistance in Transition from Homelessness (PATH), the Substance Abuse Block Grant (SABG), the Mental Health Block Grant (MHBG), and the Emergency COVID-19 (ECOVID) grant. Through these grants, BCBSAZ Health Choice has been able to expand availability of treatment services to uninsured and underinsured individuals, expand recovery housing, provide targeted services to individuals impacted by the COVID-19 pandemic, and provide funding to nearly 30 providers statewide to launch programs targeting the </w:t>
      </w:r>
      <w:r>
        <w:rPr>
          <w:rStyle w:val="normaltextrun"/>
          <w:rFonts w:cstheme="minorHAnsi"/>
          <w:sz w:val="24"/>
          <w:szCs w:val="24"/>
          <w:shd w:val="clear" w:color="auto" w:fill="FFFFFF"/>
        </w:rPr>
        <w:t>O</w:t>
      </w:r>
      <w:r w:rsidRPr="004D016E">
        <w:rPr>
          <w:rStyle w:val="normaltextrun"/>
          <w:rFonts w:cstheme="minorHAnsi"/>
          <w:sz w:val="24"/>
          <w:szCs w:val="24"/>
          <w:shd w:val="clear" w:color="auto" w:fill="FFFFFF"/>
        </w:rPr>
        <w:t xml:space="preserve">pioid and </w:t>
      </w:r>
      <w:r>
        <w:rPr>
          <w:rStyle w:val="normaltextrun"/>
          <w:rFonts w:cstheme="minorHAnsi"/>
          <w:sz w:val="24"/>
          <w:szCs w:val="24"/>
          <w:shd w:val="clear" w:color="auto" w:fill="FFFFFF"/>
        </w:rPr>
        <w:t>S</w:t>
      </w:r>
      <w:r w:rsidRPr="004D016E">
        <w:rPr>
          <w:rStyle w:val="normaltextrun"/>
          <w:rFonts w:cstheme="minorHAnsi"/>
          <w:sz w:val="24"/>
          <w:szCs w:val="24"/>
          <w:shd w:val="clear" w:color="auto" w:fill="FFFFFF"/>
        </w:rPr>
        <w:t xml:space="preserve">timulant </w:t>
      </w:r>
      <w:r>
        <w:rPr>
          <w:rStyle w:val="normaltextrun"/>
          <w:rFonts w:cstheme="minorHAnsi"/>
          <w:sz w:val="24"/>
          <w:szCs w:val="24"/>
          <w:shd w:val="clear" w:color="auto" w:fill="FFFFFF"/>
        </w:rPr>
        <w:t>U</w:t>
      </w:r>
      <w:r w:rsidRPr="004D016E">
        <w:rPr>
          <w:rStyle w:val="normaltextrun"/>
          <w:rFonts w:cstheme="minorHAnsi"/>
          <w:sz w:val="24"/>
          <w:szCs w:val="24"/>
          <w:shd w:val="clear" w:color="auto" w:fill="FFFFFF"/>
        </w:rPr>
        <w:t xml:space="preserve">se </w:t>
      </w:r>
      <w:r>
        <w:rPr>
          <w:rStyle w:val="normaltextrun"/>
          <w:rFonts w:cstheme="minorHAnsi"/>
          <w:sz w:val="24"/>
          <w:szCs w:val="24"/>
          <w:shd w:val="clear" w:color="auto" w:fill="FFFFFF"/>
        </w:rPr>
        <w:t>E</w:t>
      </w:r>
      <w:r w:rsidRPr="004D016E">
        <w:rPr>
          <w:rStyle w:val="normaltextrun"/>
          <w:rFonts w:cstheme="minorHAnsi"/>
          <w:sz w:val="24"/>
          <w:szCs w:val="24"/>
          <w:shd w:val="clear" w:color="auto" w:fill="FFFFFF"/>
        </w:rPr>
        <w:t>pidemics. BCBSAZ Health Choice</w:t>
      </w:r>
      <w:r>
        <w:rPr>
          <w:rStyle w:val="normaltextrun"/>
          <w:rFonts w:cstheme="minorHAnsi"/>
          <w:sz w:val="24"/>
          <w:szCs w:val="24"/>
          <w:shd w:val="clear" w:color="auto" w:fill="FFFFFF"/>
        </w:rPr>
        <w:t xml:space="preserve"> has</w:t>
      </w:r>
      <w:r w:rsidRPr="004D016E">
        <w:rPr>
          <w:rStyle w:val="normaltextrun"/>
          <w:rFonts w:cstheme="minorHAnsi"/>
          <w:sz w:val="24"/>
          <w:szCs w:val="24"/>
          <w:shd w:val="clear" w:color="auto" w:fill="FFFFFF"/>
        </w:rPr>
        <w:t xml:space="preserve"> developed</w:t>
      </w:r>
      <w:r>
        <w:rPr>
          <w:rStyle w:val="normaltextrun"/>
          <w:rFonts w:cstheme="minorHAnsi"/>
          <w:sz w:val="24"/>
          <w:szCs w:val="24"/>
          <w:shd w:val="clear" w:color="auto" w:fill="FFFFFF"/>
        </w:rPr>
        <w:t xml:space="preserve"> extensive</w:t>
      </w:r>
      <w:r w:rsidRPr="004D016E">
        <w:rPr>
          <w:rStyle w:val="normaltextrun"/>
          <w:rFonts w:cstheme="minorHAnsi"/>
          <w:sz w:val="24"/>
          <w:szCs w:val="24"/>
          <w:shd w:val="clear" w:color="auto" w:fill="FFFFFF"/>
        </w:rPr>
        <w:t xml:space="preserve"> partnerships across Arizona with behavioral treatment providers, housing, schools, prevention, and other key community partners. As evidenced by these accomplishments, BCBSAZ Health Choice can successfully administer grant dollars and create impactful programs and services that have lasting effects in the communities we serve.  </w:t>
      </w:r>
    </w:p>
    <w:p w14:paraId="18396FE7" w14:textId="77777777" w:rsidR="001408ED" w:rsidRDefault="001408ED" w:rsidP="001408ED">
      <w:pPr>
        <w:spacing w:after="0" w:line="240" w:lineRule="auto"/>
        <w:ind w:right="506"/>
        <w:rPr>
          <w:rStyle w:val="normaltextrun"/>
          <w:rFonts w:cstheme="minorHAnsi"/>
          <w:sz w:val="24"/>
          <w:szCs w:val="24"/>
          <w:shd w:val="clear" w:color="auto" w:fill="FFFFFF"/>
        </w:rPr>
      </w:pPr>
    </w:p>
    <w:p w14:paraId="3D51FE0E" w14:textId="6F385C4B" w:rsidR="001408ED" w:rsidRDefault="001408ED" w:rsidP="001408ED">
      <w:pPr>
        <w:spacing w:after="0" w:line="240" w:lineRule="auto"/>
        <w:ind w:right="506"/>
        <w:rPr>
          <w:rFonts w:cstheme="minorHAnsi"/>
          <w:sz w:val="24"/>
          <w:szCs w:val="24"/>
        </w:rPr>
      </w:pPr>
      <w:r>
        <w:rPr>
          <w:rFonts w:cstheme="minorHAnsi"/>
          <w:sz w:val="24"/>
          <w:szCs w:val="24"/>
        </w:rPr>
        <w:t xml:space="preserve">     </w:t>
      </w:r>
      <w:r w:rsidR="000555C6">
        <w:rPr>
          <w:rFonts w:cstheme="minorHAnsi"/>
          <w:sz w:val="24"/>
          <w:szCs w:val="24"/>
        </w:rPr>
        <w:t xml:space="preserve">Although </w:t>
      </w:r>
      <w:r>
        <w:rPr>
          <w:rFonts w:cstheme="minorHAnsi"/>
          <w:sz w:val="24"/>
          <w:szCs w:val="24"/>
        </w:rPr>
        <w:t xml:space="preserve">BCBSAZ </w:t>
      </w:r>
      <w:r w:rsidRPr="00CC7EFD">
        <w:rPr>
          <w:rFonts w:cstheme="minorHAnsi"/>
          <w:sz w:val="24"/>
          <w:szCs w:val="24"/>
        </w:rPr>
        <w:t>Health Choice</w:t>
      </w:r>
      <w:r w:rsidR="000555C6">
        <w:rPr>
          <w:rFonts w:cstheme="minorHAnsi"/>
          <w:sz w:val="24"/>
          <w:szCs w:val="24"/>
        </w:rPr>
        <w:t xml:space="preserve"> is no longer contracted as a RBHA – which in this context may be considered a benefit to AHCCCS because we would be a neutral third party funding administrator – our extensive RBHA</w:t>
      </w:r>
      <w:r w:rsidRPr="00CC7EFD">
        <w:rPr>
          <w:rFonts w:cstheme="minorHAnsi"/>
          <w:sz w:val="24"/>
          <w:szCs w:val="24"/>
        </w:rPr>
        <w:t xml:space="preserve"> experience has provided us</w:t>
      </w:r>
      <w:r>
        <w:rPr>
          <w:rFonts w:cstheme="minorHAnsi"/>
          <w:sz w:val="24"/>
          <w:szCs w:val="24"/>
        </w:rPr>
        <w:t xml:space="preserve"> </w:t>
      </w:r>
      <w:r w:rsidRPr="00CC7EFD">
        <w:rPr>
          <w:rFonts w:cstheme="minorHAnsi"/>
          <w:sz w:val="24"/>
          <w:szCs w:val="24"/>
        </w:rPr>
        <w:t>with a comprehensive understanding of the history and unique challenges associated</w:t>
      </w:r>
      <w:r>
        <w:rPr>
          <w:rFonts w:cstheme="minorHAnsi"/>
          <w:sz w:val="24"/>
          <w:szCs w:val="24"/>
        </w:rPr>
        <w:t xml:space="preserve"> </w:t>
      </w:r>
      <w:r w:rsidRPr="00CC7EFD">
        <w:rPr>
          <w:rFonts w:cstheme="minorHAnsi"/>
          <w:sz w:val="24"/>
          <w:szCs w:val="24"/>
        </w:rPr>
        <w:t>with providing integrated services for individuals living with Serious Mental Illness (SMI)</w:t>
      </w:r>
      <w:r>
        <w:rPr>
          <w:rFonts w:cstheme="minorHAnsi"/>
          <w:sz w:val="24"/>
          <w:szCs w:val="24"/>
        </w:rPr>
        <w:t xml:space="preserve"> </w:t>
      </w:r>
      <w:r w:rsidRPr="00CC7EFD">
        <w:rPr>
          <w:rFonts w:cstheme="minorHAnsi"/>
          <w:sz w:val="24"/>
          <w:szCs w:val="24"/>
        </w:rPr>
        <w:t>in the region, including challenges involving physical and behavioral health delivery,</w:t>
      </w:r>
      <w:r>
        <w:rPr>
          <w:rFonts w:cstheme="minorHAnsi"/>
          <w:sz w:val="24"/>
          <w:szCs w:val="24"/>
        </w:rPr>
        <w:t xml:space="preserve"> </w:t>
      </w:r>
      <w:r w:rsidRPr="00CC7EFD">
        <w:rPr>
          <w:rFonts w:cstheme="minorHAnsi"/>
          <w:sz w:val="24"/>
          <w:szCs w:val="24"/>
        </w:rPr>
        <w:t xml:space="preserve">social service referrals, and member supports. </w:t>
      </w:r>
      <w:r>
        <w:rPr>
          <w:rFonts w:cstheme="minorHAnsi"/>
          <w:sz w:val="24"/>
          <w:szCs w:val="24"/>
        </w:rPr>
        <w:t xml:space="preserve">BCBSAZ </w:t>
      </w:r>
      <w:r w:rsidRPr="00CC7EFD">
        <w:rPr>
          <w:rFonts w:cstheme="minorHAnsi"/>
          <w:sz w:val="24"/>
          <w:szCs w:val="24"/>
        </w:rPr>
        <w:t>Health Choice’s role in administratin</w:t>
      </w:r>
      <w:r>
        <w:rPr>
          <w:rFonts w:cstheme="minorHAnsi"/>
          <w:sz w:val="24"/>
          <w:szCs w:val="24"/>
        </w:rPr>
        <w:t xml:space="preserve">g </w:t>
      </w:r>
      <w:r w:rsidRPr="00CC7EFD">
        <w:rPr>
          <w:rFonts w:cstheme="minorHAnsi"/>
          <w:sz w:val="24"/>
          <w:szCs w:val="24"/>
        </w:rPr>
        <w:t>NT19/21 funding dates even further – to the origins of the federal Community Mental</w:t>
      </w:r>
      <w:r>
        <w:rPr>
          <w:rFonts w:cstheme="minorHAnsi"/>
          <w:sz w:val="24"/>
          <w:szCs w:val="24"/>
        </w:rPr>
        <w:t xml:space="preserve"> </w:t>
      </w:r>
      <w:r w:rsidRPr="00CC7EFD">
        <w:rPr>
          <w:rFonts w:cstheme="minorHAnsi"/>
          <w:sz w:val="24"/>
          <w:szCs w:val="24"/>
        </w:rPr>
        <w:t>Health Act’s grant programs in 1967, when our predecessor organization, NARBHA,</w:t>
      </w:r>
      <w:r>
        <w:rPr>
          <w:rFonts w:cstheme="minorHAnsi"/>
          <w:sz w:val="24"/>
          <w:szCs w:val="24"/>
        </w:rPr>
        <w:t xml:space="preserve"> </w:t>
      </w:r>
      <w:r w:rsidRPr="00CC7EFD">
        <w:rPr>
          <w:rFonts w:cstheme="minorHAnsi"/>
          <w:sz w:val="24"/>
          <w:szCs w:val="24"/>
        </w:rPr>
        <w:t>served as the convener of Arizona’s first rural community mental health system. Fast</w:t>
      </w:r>
      <w:r>
        <w:rPr>
          <w:rFonts w:cstheme="minorHAnsi"/>
          <w:sz w:val="24"/>
          <w:szCs w:val="24"/>
        </w:rPr>
        <w:t xml:space="preserve"> </w:t>
      </w:r>
      <w:r w:rsidRPr="00CC7EFD">
        <w:rPr>
          <w:rFonts w:cstheme="minorHAnsi"/>
          <w:sz w:val="24"/>
          <w:szCs w:val="24"/>
        </w:rPr>
        <w:t xml:space="preserve">forward to today, </w:t>
      </w:r>
      <w:r w:rsidR="006769FC">
        <w:rPr>
          <w:rFonts w:cstheme="minorHAnsi"/>
          <w:sz w:val="24"/>
          <w:szCs w:val="24"/>
        </w:rPr>
        <w:t xml:space="preserve">BCBSAZ </w:t>
      </w:r>
      <w:r w:rsidRPr="00CC7EFD">
        <w:rPr>
          <w:rFonts w:cstheme="minorHAnsi"/>
          <w:sz w:val="24"/>
          <w:szCs w:val="24"/>
        </w:rPr>
        <w:t xml:space="preserve">Health Choice’s system of care </w:t>
      </w:r>
      <w:r>
        <w:rPr>
          <w:rFonts w:cstheme="minorHAnsi"/>
          <w:sz w:val="24"/>
          <w:szCs w:val="24"/>
        </w:rPr>
        <w:t xml:space="preserve">is </w:t>
      </w:r>
      <w:r w:rsidRPr="00CC7EFD">
        <w:rPr>
          <w:rFonts w:cstheme="minorHAnsi"/>
          <w:sz w:val="24"/>
          <w:szCs w:val="24"/>
        </w:rPr>
        <w:t>built on a whole-health foundation of respect, autonomy, member voice, and peer/family</w:t>
      </w:r>
      <w:r>
        <w:rPr>
          <w:rFonts w:cstheme="minorHAnsi"/>
          <w:sz w:val="24"/>
          <w:szCs w:val="24"/>
        </w:rPr>
        <w:t xml:space="preserve"> </w:t>
      </w:r>
      <w:r w:rsidRPr="00CC7EFD">
        <w:rPr>
          <w:rFonts w:cstheme="minorHAnsi"/>
          <w:sz w:val="24"/>
          <w:szCs w:val="24"/>
        </w:rPr>
        <w:t>support participation in shared decision-making. Strong partnerships have been</w:t>
      </w:r>
      <w:r>
        <w:rPr>
          <w:rFonts w:cstheme="minorHAnsi"/>
          <w:sz w:val="24"/>
          <w:szCs w:val="24"/>
        </w:rPr>
        <w:t xml:space="preserve"> </w:t>
      </w:r>
      <w:r w:rsidRPr="00CC7EFD">
        <w:rPr>
          <w:rFonts w:cstheme="minorHAnsi"/>
          <w:sz w:val="24"/>
          <w:szCs w:val="24"/>
        </w:rPr>
        <w:t>established with AHCCCS, ADHS, Tribal Nations, health care providers, counties and</w:t>
      </w:r>
      <w:r>
        <w:rPr>
          <w:rFonts w:cstheme="minorHAnsi"/>
          <w:sz w:val="24"/>
          <w:szCs w:val="24"/>
        </w:rPr>
        <w:t xml:space="preserve"> </w:t>
      </w:r>
      <w:r w:rsidRPr="00CC7EFD">
        <w:rPr>
          <w:rFonts w:cstheme="minorHAnsi"/>
          <w:sz w:val="24"/>
          <w:szCs w:val="24"/>
        </w:rPr>
        <w:t>municipalities,</w:t>
      </w:r>
      <w:r w:rsidR="00A03EF2">
        <w:rPr>
          <w:rFonts w:cstheme="minorHAnsi"/>
          <w:sz w:val="24"/>
          <w:szCs w:val="24"/>
        </w:rPr>
        <w:t xml:space="preserve"> housing and homeless services,</w:t>
      </w:r>
      <w:r w:rsidRPr="00CC7EFD">
        <w:rPr>
          <w:rFonts w:cstheme="minorHAnsi"/>
          <w:sz w:val="24"/>
          <w:szCs w:val="24"/>
        </w:rPr>
        <w:t xml:space="preserve"> schools,</w:t>
      </w:r>
      <w:r w:rsidR="00A03EF2">
        <w:rPr>
          <w:rFonts w:cstheme="minorHAnsi"/>
          <w:sz w:val="24"/>
          <w:szCs w:val="24"/>
        </w:rPr>
        <w:t xml:space="preserve"> law enforcement agencies,</w:t>
      </w:r>
      <w:r w:rsidRPr="00CC7EFD">
        <w:rPr>
          <w:rFonts w:cstheme="minorHAnsi"/>
          <w:sz w:val="24"/>
          <w:szCs w:val="24"/>
        </w:rPr>
        <w:t xml:space="preserve"> and the judicial system</w:t>
      </w:r>
      <w:r w:rsidR="00A03EF2">
        <w:rPr>
          <w:rFonts w:cstheme="minorHAnsi"/>
          <w:sz w:val="24"/>
          <w:szCs w:val="24"/>
        </w:rPr>
        <w:t xml:space="preserve"> – including jails and detention facilities which might house potential H2O program participants.</w:t>
      </w:r>
      <w:r w:rsidR="00EC0807">
        <w:rPr>
          <w:rFonts w:cstheme="minorHAnsi"/>
          <w:sz w:val="24"/>
          <w:szCs w:val="24"/>
        </w:rPr>
        <w:t xml:space="preserve"> Our recently-renewed Mohave County Title-36 contract is one example of these kinds of partnerships in action.</w:t>
      </w:r>
    </w:p>
    <w:p w14:paraId="58DCF0A6" w14:textId="77777777" w:rsidR="001408ED" w:rsidRDefault="001408ED" w:rsidP="001408ED">
      <w:pPr>
        <w:spacing w:after="0" w:line="240" w:lineRule="auto"/>
        <w:ind w:right="506"/>
        <w:rPr>
          <w:rFonts w:cstheme="minorHAnsi"/>
          <w:sz w:val="24"/>
          <w:szCs w:val="24"/>
        </w:rPr>
      </w:pPr>
    </w:p>
    <w:p w14:paraId="56C155A8" w14:textId="1388939B" w:rsidR="001408ED" w:rsidRDefault="001408ED" w:rsidP="001408ED">
      <w:pPr>
        <w:spacing w:after="0" w:line="240" w:lineRule="auto"/>
        <w:ind w:right="506"/>
        <w:rPr>
          <w:rFonts w:cstheme="minorHAnsi"/>
          <w:sz w:val="24"/>
          <w:szCs w:val="24"/>
        </w:rPr>
      </w:pPr>
      <w:r>
        <w:rPr>
          <w:rFonts w:cstheme="minorHAnsi"/>
          <w:sz w:val="24"/>
          <w:szCs w:val="24"/>
        </w:rPr>
        <w:t xml:space="preserve">     A significant role envisioned under </w:t>
      </w:r>
      <w:r w:rsidR="00673B2B" w:rsidRPr="00673B2B">
        <w:rPr>
          <w:rFonts w:cstheme="minorHAnsi"/>
          <w:sz w:val="24"/>
          <w:szCs w:val="24"/>
        </w:rPr>
        <w:t>YH24-0041</w:t>
      </w:r>
      <w:r>
        <w:rPr>
          <w:rFonts w:cstheme="minorHAnsi"/>
          <w:sz w:val="24"/>
          <w:szCs w:val="24"/>
        </w:rPr>
        <w:t xml:space="preserve"> is that of c</w:t>
      </w:r>
      <w:r w:rsidRPr="00B94D62">
        <w:rPr>
          <w:rFonts w:cstheme="minorHAnsi"/>
          <w:sz w:val="24"/>
          <w:szCs w:val="24"/>
        </w:rPr>
        <w:t>ontract</w:t>
      </w:r>
      <w:r>
        <w:rPr>
          <w:rFonts w:cstheme="minorHAnsi"/>
          <w:sz w:val="24"/>
          <w:szCs w:val="24"/>
        </w:rPr>
        <w:t>ing</w:t>
      </w:r>
      <w:r w:rsidRPr="00B94D62">
        <w:rPr>
          <w:rFonts w:cstheme="minorHAnsi"/>
          <w:sz w:val="24"/>
          <w:szCs w:val="24"/>
        </w:rPr>
        <w:t xml:space="preserve"> with </w:t>
      </w:r>
      <w:r>
        <w:rPr>
          <w:rFonts w:cstheme="minorHAnsi"/>
          <w:sz w:val="24"/>
          <w:szCs w:val="24"/>
        </w:rPr>
        <w:t>C</w:t>
      </w:r>
      <w:r w:rsidRPr="00B94D62">
        <w:rPr>
          <w:rFonts w:cstheme="minorHAnsi"/>
          <w:sz w:val="24"/>
          <w:szCs w:val="24"/>
        </w:rPr>
        <w:t>BOs for services</w:t>
      </w:r>
      <w:r>
        <w:rPr>
          <w:rFonts w:cstheme="minorHAnsi"/>
          <w:sz w:val="24"/>
          <w:szCs w:val="24"/>
        </w:rPr>
        <w:t xml:space="preserve">: BCBSAZ Health Choice has </w:t>
      </w:r>
      <w:r w:rsidRPr="00635244">
        <w:rPr>
          <w:rFonts w:cstheme="minorHAnsi"/>
          <w:i/>
          <w:iCs/>
          <w:sz w:val="24"/>
          <w:szCs w:val="24"/>
        </w:rPr>
        <w:t>extensive</w:t>
      </w:r>
      <w:r>
        <w:rPr>
          <w:rFonts w:cstheme="minorHAnsi"/>
          <w:sz w:val="24"/>
          <w:szCs w:val="24"/>
        </w:rPr>
        <w:t xml:space="preserve"> experience providing this function</w:t>
      </w:r>
      <w:r w:rsidRPr="00B94D62">
        <w:rPr>
          <w:rFonts w:cstheme="minorHAnsi"/>
          <w:sz w:val="24"/>
          <w:szCs w:val="24"/>
        </w:rPr>
        <w:t xml:space="preserve"> through our Network Services</w:t>
      </w:r>
      <w:r>
        <w:rPr>
          <w:rFonts w:cstheme="minorHAnsi"/>
          <w:sz w:val="24"/>
          <w:szCs w:val="24"/>
        </w:rPr>
        <w:t xml:space="preserve"> organization.  As part of this contracting, BCBSAZ Health Choice </w:t>
      </w:r>
      <w:r w:rsidRPr="00B94D62">
        <w:rPr>
          <w:rFonts w:cstheme="minorHAnsi"/>
          <w:sz w:val="24"/>
          <w:szCs w:val="24"/>
        </w:rPr>
        <w:t>promote</w:t>
      </w:r>
      <w:r>
        <w:rPr>
          <w:rFonts w:cstheme="minorHAnsi"/>
          <w:sz w:val="24"/>
          <w:szCs w:val="24"/>
        </w:rPr>
        <w:t>s</w:t>
      </w:r>
      <w:r w:rsidRPr="00B94D62">
        <w:rPr>
          <w:rFonts w:cstheme="minorHAnsi"/>
          <w:sz w:val="24"/>
          <w:szCs w:val="24"/>
        </w:rPr>
        <w:t xml:space="preserve"> the delivery of </w:t>
      </w:r>
      <w:r w:rsidRPr="00B94D62">
        <w:rPr>
          <w:rFonts w:cstheme="minorHAnsi"/>
          <w:sz w:val="24"/>
          <w:szCs w:val="24"/>
        </w:rPr>
        <w:lastRenderedPageBreak/>
        <w:t xml:space="preserve">quality healthcare services to covered members by evaluating the training and experience of providers. </w:t>
      </w:r>
      <w:r>
        <w:rPr>
          <w:rFonts w:cstheme="minorHAnsi"/>
          <w:sz w:val="24"/>
          <w:szCs w:val="24"/>
        </w:rPr>
        <w:t>BCBSAZ Health Choice</w:t>
      </w:r>
      <w:r w:rsidRPr="00B94D62">
        <w:rPr>
          <w:rFonts w:cstheme="minorHAnsi"/>
          <w:sz w:val="24"/>
          <w:szCs w:val="24"/>
        </w:rPr>
        <w:t xml:space="preserve"> confirm</w:t>
      </w:r>
      <w:r>
        <w:rPr>
          <w:rFonts w:cstheme="minorHAnsi"/>
          <w:sz w:val="24"/>
          <w:szCs w:val="24"/>
        </w:rPr>
        <w:t>s</w:t>
      </w:r>
      <w:r w:rsidRPr="00B94D62">
        <w:rPr>
          <w:rFonts w:cstheme="minorHAnsi"/>
          <w:sz w:val="24"/>
          <w:szCs w:val="24"/>
        </w:rPr>
        <w:t xml:space="preserve"> that contracted providers possess the appropriate education, skills, experience</w:t>
      </w:r>
      <w:r>
        <w:rPr>
          <w:rFonts w:cstheme="minorHAnsi"/>
          <w:sz w:val="24"/>
          <w:szCs w:val="24"/>
        </w:rPr>
        <w:t>,</w:t>
      </w:r>
      <w:r w:rsidRPr="00B94D62">
        <w:rPr>
          <w:rFonts w:cstheme="minorHAnsi"/>
          <w:sz w:val="24"/>
          <w:szCs w:val="24"/>
        </w:rPr>
        <w:t xml:space="preserve"> and professional certifications for their area(s) of specialization</w:t>
      </w:r>
      <w:r>
        <w:rPr>
          <w:rFonts w:cstheme="minorHAnsi"/>
          <w:sz w:val="24"/>
          <w:szCs w:val="24"/>
        </w:rPr>
        <w:t xml:space="preserve"> and</w:t>
      </w:r>
      <w:r w:rsidRPr="00B94D62">
        <w:rPr>
          <w:rFonts w:cstheme="minorHAnsi"/>
          <w:sz w:val="24"/>
          <w:szCs w:val="24"/>
        </w:rPr>
        <w:t xml:space="preserve"> </w:t>
      </w:r>
      <w:r>
        <w:rPr>
          <w:rFonts w:cstheme="minorHAnsi"/>
          <w:sz w:val="24"/>
          <w:szCs w:val="24"/>
        </w:rPr>
        <w:t xml:space="preserve">routinely </w:t>
      </w:r>
      <w:r w:rsidRPr="00B94D62">
        <w:rPr>
          <w:rFonts w:cstheme="minorHAnsi"/>
          <w:sz w:val="24"/>
          <w:szCs w:val="24"/>
        </w:rPr>
        <w:t xml:space="preserve"> assesses and evaluates </w:t>
      </w:r>
      <w:r>
        <w:rPr>
          <w:rFonts w:cstheme="minorHAnsi"/>
          <w:sz w:val="24"/>
          <w:szCs w:val="24"/>
        </w:rPr>
        <w:t>the</w:t>
      </w:r>
      <w:r w:rsidRPr="00B94D62">
        <w:rPr>
          <w:rFonts w:cstheme="minorHAnsi"/>
          <w:sz w:val="24"/>
          <w:szCs w:val="24"/>
        </w:rPr>
        <w:t xml:space="preserve"> ability </w:t>
      </w:r>
      <w:r>
        <w:rPr>
          <w:rFonts w:cstheme="minorHAnsi"/>
          <w:sz w:val="24"/>
          <w:szCs w:val="24"/>
        </w:rPr>
        <w:t xml:space="preserve">of providers </w:t>
      </w:r>
      <w:r w:rsidRPr="00B94D62">
        <w:rPr>
          <w:rFonts w:cstheme="minorHAnsi"/>
          <w:sz w:val="24"/>
          <w:szCs w:val="24"/>
        </w:rPr>
        <w:t>to deliver quality care between credentialing and recredentialing cycles</w:t>
      </w:r>
      <w:r>
        <w:rPr>
          <w:rFonts w:cstheme="minorHAnsi"/>
          <w:sz w:val="24"/>
          <w:szCs w:val="24"/>
        </w:rPr>
        <w:t>. This</w:t>
      </w:r>
      <w:r w:rsidRPr="00B94D62">
        <w:rPr>
          <w:rFonts w:cstheme="minorHAnsi"/>
          <w:sz w:val="24"/>
          <w:szCs w:val="24"/>
        </w:rPr>
        <w:t xml:space="preserve"> ensure</w:t>
      </w:r>
      <w:r>
        <w:rPr>
          <w:rFonts w:cstheme="minorHAnsi"/>
          <w:sz w:val="24"/>
          <w:szCs w:val="24"/>
        </w:rPr>
        <w:t>s</w:t>
      </w:r>
      <w:r w:rsidRPr="00B94D62">
        <w:rPr>
          <w:rFonts w:cstheme="minorHAnsi"/>
          <w:sz w:val="24"/>
          <w:szCs w:val="24"/>
        </w:rPr>
        <w:t xml:space="preserve"> that providers are continuously in compliance with </w:t>
      </w:r>
      <w:r>
        <w:rPr>
          <w:rFonts w:cstheme="minorHAnsi"/>
          <w:sz w:val="24"/>
          <w:szCs w:val="24"/>
        </w:rPr>
        <w:t xml:space="preserve">BCBSAZ </w:t>
      </w:r>
      <w:r w:rsidRPr="00B94D62">
        <w:rPr>
          <w:rFonts w:cstheme="minorHAnsi"/>
          <w:sz w:val="24"/>
          <w:szCs w:val="24"/>
        </w:rPr>
        <w:t>Health Choice policies and procedures, as well as additional applicable regulatory and NCQA standards.</w:t>
      </w:r>
      <w:r>
        <w:rPr>
          <w:rFonts w:cstheme="minorHAnsi"/>
          <w:sz w:val="24"/>
          <w:szCs w:val="24"/>
        </w:rPr>
        <w:t xml:space="preserve"> By way of example, BCBSAZ Health Choice healthcare professional credentialing turnaround significantly exceeds AHCCCS requirements; we anticipate the same for onboarding CBOs and other providers</w:t>
      </w:r>
      <w:r w:rsidR="001A730D">
        <w:rPr>
          <w:rFonts w:cstheme="minorHAnsi"/>
          <w:sz w:val="24"/>
          <w:szCs w:val="24"/>
        </w:rPr>
        <w:t xml:space="preserve"> into H2O.</w:t>
      </w:r>
    </w:p>
    <w:p w14:paraId="4B5A822B" w14:textId="77777777" w:rsidR="006B6174" w:rsidRPr="00302EA2" w:rsidRDefault="006B6174" w:rsidP="001408ED">
      <w:pPr>
        <w:spacing w:after="0" w:line="240" w:lineRule="auto"/>
        <w:ind w:right="506"/>
        <w:rPr>
          <w:rFonts w:cstheme="minorHAnsi"/>
        </w:rPr>
      </w:pPr>
    </w:p>
    <w:p w14:paraId="28F80831" w14:textId="28D228FA" w:rsidR="006B6174" w:rsidRPr="006B6174" w:rsidRDefault="006B6174" w:rsidP="006B6174">
      <w:pPr>
        <w:spacing w:after="0" w:line="240" w:lineRule="auto"/>
        <w:ind w:right="506"/>
        <w:jc w:val="center"/>
        <w:rPr>
          <w:rFonts w:cstheme="minorHAnsi"/>
          <w:b/>
          <w:bCs/>
          <w:sz w:val="24"/>
          <w:szCs w:val="24"/>
        </w:rPr>
      </w:pPr>
      <w:r>
        <w:rPr>
          <w:rFonts w:cstheme="minorHAnsi"/>
          <w:b/>
          <w:bCs/>
          <w:sz w:val="24"/>
          <w:szCs w:val="24"/>
        </w:rPr>
        <w:t>The Blue</w:t>
      </w:r>
      <w:r w:rsidR="009E2F1F">
        <w:rPr>
          <w:rFonts w:cstheme="minorHAnsi"/>
          <w:b/>
          <w:bCs/>
          <w:sz w:val="24"/>
          <w:szCs w:val="24"/>
        </w:rPr>
        <w:t xml:space="preserve"> Advantage</w:t>
      </w:r>
    </w:p>
    <w:p w14:paraId="2D68284B" w14:textId="77777777" w:rsidR="006B6174" w:rsidRPr="00302EA2" w:rsidRDefault="006B6174" w:rsidP="001408ED">
      <w:pPr>
        <w:spacing w:after="0" w:line="240" w:lineRule="auto"/>
        <w:ind w:right="506"/>
        <w:rPr>
          <w:rFonts w:cstheme="minorHAnsi"/>
        </w:rPr>
      </w:pPr>
    </w:p>
    <w:p w14:paraId="4A88D7CE" w14:textId="7446A1FD" w:rsidR="006B6174" w:rsidRDefault="006B6174" w:rsidP="006B6174">
      <w:pPr>
        <w:spacing w:after="0" w:line="240" w:lineRule="auto"/>
        <w:ind w:right="506"/>
        <w:rPr>
          <w:rFonts w:cstheme="minorHAnsi"/>
          <w:sz w:val="24"/>
          <w:szCs w:val="24"/>
        </w:rPr>
      </w:pPr>
      <w:r>
        <w:rPr>
          <w:rFonts w:cstheme="minorHAnsi"/>
          <w:sz w:val="24"/>
          <w:szCs w:val="24"/>
        </w:rPr>
        <w:t xml:space="preserve">     </w:t>
      </w:r>
      <w:r w:rsidR="006769FC">
        <w:rPr>
          <w:rFonts w:cstheme="minorHAnsi"/>
          <w:sz w:val="24"/>
          <w:szCs w:val="24"/>
        </w:rPr>
        <w:t xml:space="preserve">BCBSAZ </w:t>
      </w:r>
      <w:r w:rsidRPr="006B6174">
        <w:rPr>
          <w:rFonts w:cstheme="minorHAnsi"/>
          <w:sz w:val="24"/>
          <w:szCs w:val="24"/>
        </w:rPr>
        <w:t xml:space="preserve">Health Choice has </w:t>
      </w:r>
      <w:r w:rsidR="0033608C">
        <w:rPr>
          <w:rFonts w:cstheme="minorHAnsi"/>
          <w:sz w:val="24"/>
          <w:szCs w:val="24"/>
        </w:rPr>
        <w:t>provided high-quality, highly-rated</w:t>
      </w:r>
      <w:r w:rsidRPr="006B6174">
        <w:rPr>
          <w:rFonts w:cstheme="minorHAnsi"/>
          <w:sz w:val="24"/>
          <w:szCs w:val="24"/>
        </w:rPr>
        <w:t xml:space="preserve"> AHCCCS</w:t>
      </w:r>
      <w:r w:rsidR="0033608C">
        <w:rPr>
          <w:rFonts w:cstheme="minorHAnsi"/>
          <w:sz w:val="24"/>
          <w:szCs w:val="24"/>
        </w:rPr>
        <w:t xml:space="preserve"> managed care services </w:t>
      </w:r>
      <w:r w:rsidRPr="006B6174">
        <w:rPr>
          <w:rFonts w:cstheme="minorHAnsi"/>
          <w:sz w:val="24"/>
          <w:szCs w:val="24"/>
        </w:rPr>
        <w:t xml:space="preserve"> for </w:t>
      </w:r>
      <w:r w:rsidR="006769FC">
        <w:rPr>
          <w:rFonts w:cstheme="minorHAnsi"/>
          <w:sz w:val="24"/>
          <w:szCs w:val="24"/>
        </w:rPr>
        <w:t>decades</w:t>
      </w:r>
      <w:r w:rsidR="0033608C">
        <w:rPr>
          <w:rFonts w:cstheme="minorHAnsi"/>
          <w:sz w:val="24"/>
          <w:szCs w:val="24"/>
        </w:rPr>
        <w:t xml:space="preserve">. </w:t>
      </w:r>
      <w:r w:rsidR="006769FC">
        <w:rPr>
          <w:rFonts w:cstheme="minorHAnsi"/>
          <w:sz w:val="24"/>
          <w:szCs w:val="24"/>
        </w:rPr>
        <w:t>The acquisition of Health Choice Arizona by Blue Cross Blue Shield of Arizona (“</w:t>
      </w:r>
      <w:r w:rsidRPr="006B6174">
        <w:rPr>
          <w:rFonts w:cstheme="minorHAnsi"/>
          <w:sz w:val="24"/>
          <w:szCs w:val="24"/>
        </w:rPr>
        <w:t>AZ</w:t>
      </w:r>
      <w:r w:rsidR="0033608C">
        <w:rPr>
          <w:rFonts w:cstheme="minorHAnsi"/>
          <w:sz w:val="24"/>
          <w:szCs w:val="24"/>
        </w:rPr>
        <w:t xml:space="preserve"> </w:t>
      </w:r>
      <w:r w:rsidRPr="006B6174">
        <w:rPr>
          <w:rFonts w:cstheme="minorHAnsi"/>
          <w:sz w:val="24"/>
          <w:szCs w:val="24"/>
        </w:rPr>
        <w:t>Blue</w:t>
      </w:r>
      <w:r w:rsidR="006769FC">
        <w:rPr>
          <w:rFonts w:cstheme="minorHAnsi"/>
          <w:sz w:val="24"/>
          <w:szCs w:val="24"/>
        </w:rPr>
        <w:t>”)</w:t>
      </w:r>
      <w:r w:rsidRPr="006B6174">
        <w:rPr>
          <w:rFonts w:cstheme="minorHAnsi"/>
          <w:sz w:val="24"/>
          <w:szCs w:val="24"/>
        </w:rPr>
        <w:t xml:space="preserve"> in 2019 has facilitated our ability to innovate on an even larger and faster scale. AZ</w:t>
      </w:r>
      <w:r>
        <w:rPr>
          <w:rFonts w:cstheme="minorHAnsi"/>
          <w:sz w:val="24"/>
          <w:szCs w:val="24"/>
        </w:rPr>
        <w:t xml:space="preserve"> </w:t>
      </w:r>
      <w:r w:rsidRPr="006B6174">
        <w:rPr>
          <w:rFonts w:cstheme="minorHAnsi"/>
          <w:sz w:val="24"/>
          <w:szCs w:val="24"/>
        </w:rPr>
        <w:t>Blue has served Arizona since 1930 and is the largest health insurer based in Arizona covering approximately two million</w:t>
      </w:r>
      <w:r>
        <w:rPr>
          <w:rFonts w:cstheme="minorHAnsi"/>
          <w:sz w:val="24"/>
          <w:szCs w:val="24"/>
        </w:rPr>
        <w:t xml:space="preserve"> </w:t>
      </w:r>
      <w:r w:rsidRPr="006B6174">
        <w:rPr>
          <w:rFonts w:cstheme="minorHAnsi"/>
          <w:sz w:val="24"/>
          <w:szCs w:val="24"/>
        </w:rPr>
        <w:t>members. AZ Blue is also Arizona’s only nonprofit health insurer, which means that our earnings go back into Arizona</w:t>
      </w:r>
      <w:r>
        <w:rPr>
          <w:rFonts w:cstheme="minorHAnsi"/>
          <w:sz w:val="24"/>
          <w:szCs w:val="24"/>
        </w:rPr>
        <w:t xml:space="preserve"> </w:t>
      </w:r>
      <w:r w:rsidRPr="006B6174">
        <w:rPr>
          <w:rFonts w:cstheme="minorHAnsi"/>
          <w:sz w:val="24"/>
          <w:szCs w:val="24"/>
        </w:rPr>
        <w:t>communi</w:t>
      </w:r>
      <w:r>
        <w:rPr>
          <w:rFonts w:ascii="Calibri" w:eastAsia="Calibri" w:hAnsi="Calibri" w:cs="Calibri"/>
          <w:sz w:val="24"/>
          <w:szCs w:val="24"/>
        </w:rPr>
        <w:t>ti</w:t>
      </w:r>
      <w:r w:rsidRPr="006B6174">
        <w:rPr>
          <w:rFonts w:cstheme="minorHAnsi"/>
          <w:sz w:val="24"/>
          <w:szCs w:val="24"/>
        </w:rPr>
        <w:t>es and financially support hundreds of health-related philanthropic endeavors every year</w:t>
      </w:r>
      <w:r w:rsidR="0033608C">
        <w:rPr>
          <w:rFonts w:cstheme="minorHAnsi"/>
          <w:sz w:val="24"/>
          <w:szCs w:val="24"/>
        </w:rPr>
        <w:t xml:space="preserve"> through our Foundation For Community and Health Advancement.</w:t>
      </w:r>
    </w:p>
    <w:p w14:paraId="78705F1A" w14:textId="77777777" w:rsidR="006B6174" w:rsidRDefault="006B6174" w:rsidP="006B6174">
      <w:pPr>
        <w:spacing w:after="0" w:line="240" w:lineRule="auto"/>
        <w:ind w:right="506"/>
        <w:rPr>
          <w:rFonts w:cstheme="minorHAnsi"/>
          <w:sz w:val="24"/>
          <w:szCs w:val="24"/>
        </w:rPr>
      </w:pPr>
    </w:p>
    <w:p w14:paraId="5ACF6C9A" w14:textId="1D85AA00" w:rsidR="006B6174" w:rsidRDefault="006B6174" w:rsidP="009E2F1F">
      <w:pPr>
        <w:spacing w:after="0" w:line="240" w:lineRule="auto"/>
        <w:ind w:right="506"/>
        <w:rPr>
          <w:rFonts w:cstheme="minorHAnsi"/>
          <w:sz w:val="24"/>
          <w:szCs w:val="24"/>
        </w:rPr>
      </w:pPr>
      <w:r>
        <w:rPr>
          <w:rFonts w:cstheme="minorHAnsi"/>
          <w:sz w:val="24"/>
          <w:szCs w:val="24"/>
        </w:rPr>
        <w:t xml:space="preserve">     </w:t>
      </w:r>
      <w:r w:rsidR="009E2F1F" w:rsidRPr="009E2F1F">
        <w:rPr>
          <w:rFonts w:cstheme="minorHAnsi"/>
          <w:sz w:val="24"/>
          <w:szCs w:val="24"/>
        </w:rPr>
        <w:t>AZ Blue is also a part of the na</w:t>
      </w:r>
      <w:r w:rsidR="009E2F1F">
        <w:rPr>
          <w:rFonts w:ascii="Calibri" w:eastAsia="Calibri" w:hAnsi="Calibri" w:cs="Calibri"/>
          <w:sz w:val="24"/>
          <w:szCs w:val="24"/>
        </w:rPr>
        <w:t>ti</w:t>
      </w:r>
      <w:r w:rsidR="009E2F1F" w:rsidRPr="009E2F1F">
        <w:rPr>
          <w:rFonts w:cstheme="minorHAnsi"/>
          <w:sz w:val="24"/>
          <w:szCs w:val="24"/>
        </w:rPr>
        <w:t>onal Blue Cross Blue Shield Associa</w:t>
      </w:r>
      <w:r w:rsidR="009E2F1F">
        <w:rPr>
          <w:rFonts w:ascii="Calibri" w:eastAsia="Calibri" w:hAnsi="Calibri" w:cs="Calibri"/>
          <w:sz w:val="24"/>
          <w:szCs w:val="24"/>
        </w:rPr>
        <w:t>ti</w:t>
      </w:r>
      <w:r w:rsidR="009E2F1F" w:rsidRPr="009E2F1F">
        <w:rPr>
          <w:rFonts w:cstheme="minorHAnsi"/>
          <w:sz w:val="24"/>
          <w:szCs w:val="24"/>
        </w:rPr>
        <w:t>on, which collec</w:t>
      </w:r>
      <w:r w:rsidR="009E2F1F">
        <w:rPr>
          <w:rFonts w:ascii="Calibri" w:eastAsia="Calibri" w:hAnsi="Calibri" w:cs="Calibri"/>
          <w:sz w:val="24"/>
          <w:szCs w:val="24"/>
        </w:rPr>
        <w:t>ti</w:t>
      </w:r>
      <w:r w:rsidR="009E2F1F" w:rsidRPr="009E2F1F">
        <w:rPr>
          <w:rFonts w:cstheme="minorHAnsi"/>
          <w:sz w:val="24"/>
          <w:szCs w:val="24"/>
        </w:rPr>
        <w:t>vely manages more Medicaid</w:t>
      </w:r>
      <w:r w:rsidR="009E2F1F">
        <w:rPr>
          <w:rFonts w:cstheme="minorHAnsi"/>
          <w:sz w:val="24"/>
          <w:szCs w:val="24"/>
        </w:rPr>
        <w:t>-</w:t>
      </w:r>
      <w:r w:rsidR="009E2F1F" w:rsidRPr="009E2F1F">
        <w:rPr>
          <w:rFonts w:cstheme="minorHAnsi"/>
          <w:sz w:val="24"/>
          <w:szCs w:val="24"/>
        </w:rPr>
        <w:t>covered</w:t>
      </w:r>
      <w:r w:rsidR="009E2F1F">
        <w:rPr>
          <w:rFonts w:cstheme="minorHAnsi"/>
          <w:sz w:val="24"/>
          <w:szCs w:val="24"/>
        </w:rPr>
        <w:t xml:space="preserve"> </w:t>
      </w:r>
      <w:r w:rsidR="009E2F1F" w:rsidRPr="009E2F1F">
        <w:rPr>
          <w:rFonts w:cstheme="minorHAnsi"/>
          <w:sz w:val="24"/>
          <w:szCs w:val="24"/>
        </w:rPr>
        <w:t>lives than any other na</w:t>
      </w:r>
      <w:r w:rsidR="009E2F1F">
        <w:rPr>
          <w:rFonts w:ascii="Calibri" w:eastAsia="Calibri" w:hAnsi="Calibri" w:cs="Calibri"/>
          <w:sz w:val="24"/>
          <w:szCs w:val="24"/>
        </w:rPr>
        <w:t>ti</w:t>
      </w:r>
      <w:r w:rsidR="009E2F1F" w:rsidRPr="009E2F1F">
        <w:rPr>
          <w:rFonts w:cstheme="minorHAnsi"/>
          <w:sz w:val="24"/>
          <w:szCs w:val="24"/>
        </w:rPr>
        <w:t>onal system – with 25 Medicaid plans covering over 13 million Medicaid members in 2023. These affilia</w:t>
      </w:r>
      <w:r w:rsidR="009E2F1F">
        <w:rPr>
          <w:rFonts w:ascii="Calibri" w:eastAsia="Calibri" w:hAnsi="Calibri" w:cs="Calibri"/>
          <w:sz w:val="24"/>
          <w:szCs w:val="24"/>
        </w:rPr>
        <w:t>ti</w:t>
      </w:r>
      <w:r w:rsidR="009E2F1F" w:rsidRPr="009E2F1F">
        <w:rPr>
          <w:rFonts w:cstheme="minorHAnsi"/>
          <w:sz w:val="24"/>
          <w:szCs w:val="24"/>
        </w:rPr>
        <w:t>ons give Health Choice</w:t>
      </w:r>
      <w:r w:rsidR="009E2F1F">
        <w:rPr>
          <w:rFonts w:cstheme="minorHAnsi"/>
          <w:sz w:val="24"/>
          <w:szCs w:val="24"/>
        </w:rPr>
        <w:t xml:space="preserve"> </w:t>
      </w:r>
      <w:r w:rsidR="009E2F1F" w:rsidRPr="009E2F1F">
        <w:rPr>
          <w:rFonts w:cstheme="minorHAnsi"/>
          <w:sz w:val="24"/>
          <w:szCs w:val="24"/>
        </w:rPr>
        <w:t>unmatched access to na</w:t>
      </w:r>
      <w:r w:rsidR="009E2F1F">
        <w:rPr>
          <w:rFonts w:ascii="Calibri" w:eastAsia="Calibri" w:hAnsi="Calibri" w:cs="Calibri"/>
          <w:sz w:val="24"/>
          <w:szCs w:val="24"/>
        </w:rPr>
        <w:t>ti</w:t>
      </w:r>
      <w:r w:rsidR="009E2F1F" w:rsidRPr="009E2F1F">
        <w:rPr>
          <w:rFonts w:cstheme="minorHAnsi"/>
          <w:sz w:val="24"/>
          <w:szCs w:val="24"/>
        </w:rPr>
        <w:t>onal and state best prac</w:t>
      </w:r>
      <w:r w:rsidR="009E2F1F">
        <w:rPr>
          <w:rFonts w:ascii="Calibri" w:eastAsia="Calibri" w:hAnsi="Calibri" w:cs="Calibri"/>
          <w:sz w:val="24"/>
          <w:szCs w:val="24"/>
        </w:rPr>
        <w:t>ti</w:t>
      </w:r>
      <w:r w:rsidR="009E2F1F" w:rsidRPr="009E2F1F">
        <w:rPr>
          <w:rFonts w:cstheme="minorHAnsi"/>
          <w:sz w:val="24"/>
          <w:szCs w:val="24"/>
        </w:rPr>
        <w:t>ces that drive enhanced</w:t>
      </w:r>
      <w:r w:rsidR="009E2F1F">
        <w:rPr>
          <w:rFonts w:cstheme="minorHAnsi"/>
          <w:sz w:val="24"/>
          <w:szCs w:val="24"/>
        </w:rPr>
        <w:t xml:space="preserve"> </w:t>
      </w:r>
      <w:r w:rsidR="009E2F1F" w:rsidRPr="009E2F1F">
        <w:rPr>
          <w:rFonts w:cstheme="minorHAnsi"/>
          <w:sz w:val="24"/>
          <w:szCs w:val="24"/>
        </w:rPr>
        <w:t>person-centered care, adopt innova</w:t>
      </w:r>
      <w:r w:rsidR="009E2F1F">
        <w:rPr>
          <w:rFonts w:ascii="Calibri" w:eastAsia="Calibri" w:hAnsi="Calibri" w:cs="Calibri"/>
          <w:sz w:val="24"/>
          <w:szCs w:val="24"/>
        </w:rPr>
        <w:t>ti</w:t>
      </w:r>
      <w:r w:rsidR="009E2F1F" w:rsidRPr="009E2F1F">
        <w:rPr>
          <w:rFonts w:cstheme="minorHAnsi"/>
          <w:sz w:val="24"/>
          <w:szCs w:val="24"/>
        </w:rPr>
        <w:t>ve and developing technologies, and build</w:t>
      </w:r>
      <w:r w:rsidR="009E2F1F">
        <w:rPr>
          <w:rFonts w:cstheme="minorHAnsi"/>
          <w:sz w:val="24"/>
          <w:szCs w:val="24"/>
        </w:rPr>
        <w:t xml:space="preserve"> </w:t>
      </w:r>
      <w:r w:rsidR="009E2F1F" w:rsidRPr="009E2F1F">
        <w:rPr>
          <w:rFonts w:cstheme="minorHAnsi"/>
          <w:sz w:val="24"/>
          <w:szCs w:val="24"/>
        </w:rPr>
        <w:t>workforce capacity to maintain</w:t>
      </w:r>
      <w:r w:rsidR="009E2F1F">
        <w:rPr>
          <w:rFonts w:cstheme="minorHAnsi"/>
          <w:sz w:val="24"/>
          <w:szCs w:val="24"/>
        </w:rPr>
        <w:t xml:space="preserve"> </w:t>
      </w:r>
      <w:r w:rsidR="009E2F1F" w:rsidRPr="009E2F1F">
        <w:rPr>
          <w:rFonts w:cstheme="minorHAnsi"/>
          <w:sz w:val="24"/>
          <w:szCs w:val="24"/>
        </w:rPr>
        <w:t>opera</w:t>
      </w:r>
      <w:r w:rsidR="009E2F1F">
        <w:rPr>
          <w:rFonts w:ascii="Calibri" w:eastAsia="Calibri" w:hAnsi="Calibri" w:cs="Calibri"/>
          <w:sz w:val="24"/>
          <w:szCs w:val="24"/>
        </w:rPr>
        <w:t>ti</w:t>
      </w:r>
      <w:r w:rsidR="009E2F1F" w:rsidRPr="009E2F1F">
        <w:rPr>
          <w:rFonts w:cstheme="minorHAnsi"/>
          <w:sz w:val="24"/>
          <w:szCs w:val="24"/>
        </w:rPr>
        <w:t>onal excellence to bet</w:t>
      </w:r>
      <w:r w:rsidR="009E2F1F">
        <w:rPr>
          <w:rFonts w:cstheme="minorHAnsi"/>
          <w:sz w:val="24"/>
          <w:szCs w:val="24"/>
        </w:rPr>
        <w:t>t</w:t>
      </w:r>
      <w:r w:rsidR="009E2F1F" w:rsidRPr="009E2F1F">
        <w:rPr>
          <w:rFonts w:cstheme="minorHAnsi"/>
          <w:sz w:val="24"/>
          <w:szCs w:val="24"/>
        </w:rPr>
        <w:t>er serve</w:t>
      </w:r>
      <w:r w:rsidR="009E2F1F">
        <w:rPr>
          <w:rFonts w:cstheme="minorHAnsi"/>
          <w:sz w:val="24"/>
          <w:szCs w:val="24"/>
        </w:rPr>
        <w:t xml:space="preserve"> H2O</w:t>
      </w:r>
      <w:r w:rsidR="009E2F1F" w:rsidRPr="009E2F1F">
        <w:rPr>
          <w:rFonts w:cstheme="minorHAnsi"/>
          <w:sz w:val="24"/>
          <w:szCs w:val="24"/>
        </w:rPr>
        <w:t xml:space="preserve"> members, families, and providers.</w:t>
      </w:r>
    </w:p>
    <w:p w14:paraId="5851C2C3" w14:textId="77777777" w:rsidR="009E2F1F" w:rsidRDefault="009E2F1F" w:rsidP="009E2F1F">
      <w:pPr>
        <w:spacing w:after="0" w:line="240" w:lineRule="auto"/>
        <w:ind w:right="506"/>
        <w:rPr>
          <w:rFonts w:cstheme="minorHAnsi"/>
          <w:sz w:val="24"/>
          <w:szCs w:val="24"/>
        </w:rPr>
      </w:pPr>
    </w:p>
    <w:p w14:paraId="2A616291" w14:textId="5BE55786" w:rsidR="009E2F1F" w:rsidRDefault="009E2F1F" w:rsidP="009E2F1F">
      <w:pPr>
        <w:spacing w:after="0" w:line="240" w:lineRule="auto"/>
        <w:ind w:right="506"/>
        <w:rPr>
          <w:rFonts w:cstheme="minorHAnsi"/>
          <w:sz w:val="24"/>
          <w:szCs w:val="24"/>
        </w:rPr>
      </w:pPr>
      <w:r>
        <w:rPr>
          <w:rFonts w:cstheme="minorHAnsi"/>
          <w:sz w:val="24"/>
          <w:szCs w:val="24"/>
        </w:rPr>
        <w:t xml:space="preserve">     </w:t>
      </w:r>
      <w:r w:rsidR="006769FC">
        <w:rPr>
          <w:rFonts w:cstheme="minorHAnsi"/>
          <w:sz w:val="24"/>
          <w:szCs w:val="24"/>
        </w:rPr>
        <w:t xml:space="preserve">BCBSAZ </w:t>
      </w:r>
      <w:r w:rsidRPr="009E2F1F">
        <w:rPr>
          <w:rFonts w:cstheme="minorHAnsi"/>
          <w:sz w:val="24"/>
          <w:szCs w:val="24"/>
        </w:rPr>
        <w:t>Health Choice is dedicated to serving AHCCCS and dually</w:t>
      </w:r>
      <w:r>
        <w:rPr>
          <w:rFonts w:cstheme="minorHAnsi"/>
          <w:sz w:val="24"/>
          <w:szCs w:val="24"/>
        </w:rPr>
        <w:t xml:space="preserve"> </w:t>
      </w:r>
      <w:r w:rsidRPr="009E2F1F">
        <w:rPr>
          <w:rFonts w:cstheme="minorHAnsi"/>
          <w:sz w:val="24"/>
          <w:szCs w:val="24"/>
        </w:rPr>
        <w:t>aligned Medicare (“DSNP”) members.</w:t>
      </w:r>
      <w:r>
        <w:rPr>
          <w:rFonts w:cstheme="minorHAnsi"/>
          <w:sz w:val="24"/>
          <w:szCs w:val="24"/>
        </w:rPr>
        <w:t xml:space="preserve"> </w:t>
      </w:r>
      <w:r w:rsidR="006769FC">
        <w:rPr>
          <w:rFonts w:cstheme="minorHAnsi"/>
          <w:sz w:val="24"/>
          <w:szCs w:val="24"/>
        </w:rPr>
        <w:t xml:space="preserve">BCBSAZ </w:t>
      </w:r>
      <w:r w:rsidRPr="009E2F1F">
        <w:rPr>
          <w:rFonts w:cstheme="minorHAnsi"/>
          <w:sz w:val="24"/>
          <w:szCs w:val="24"/>
        </w:rPr>
        <w:t xml:space="preserve">Health Choice remains a discrete </w:t>
      </w:r>
      <w:r w:rsidR="006769FC">
        <w:rPr>
          <w:rFonts w:cstheme="minorHAnsi"/>
          <w:sz w:val="24"/>
          <w:szCs w:val="24"/>
        </w:rPr>
        <w:t>organization</w:t>
      </w:r>
      <w:r>
        <w:rPr>
          <w:rFonts w:cstheme="minorHAnsi"/>
          <w:sz w:val="24"/>
          <w:szCs w:val="24"/>
        </w:rPr>
        <w:t xml:space="preserve"> </w:t>
      </w:r>
      <w:r w:rsidRPr="009E2F1F">
        <w:rPr>
          <w:rFonts w:cstheme="minorHAnsi"/>
          <w:sz w:val="24"/>
          <w:szCs w:val="24"/>
        </w:rPr>
        <w:t>within AZ Blue, with its own management structure and opera</w:t>
      </w:r>
      <w:r>
        <w:rPr>
          <w:rFonts w:ascii="Calibri" w:eastAsia="Calibri" w:hAnsi="Calibri" w:cs="Calibri"/>
          <w:sz w:val="24"/>
          <w:szCs w:val="24"/>
        </w:rPr>
        <w:t>ti</w:t>
      </w:r>
      <w:r w:rsidRPr="009E2F1F">
        <w:rPr>
          <w:rFonts w:cstheme="minorHAnsi"/>
          <w:sz w:val="24"/>
          <w:szCs w:val="24"/>
        </w:rPr>
        <w:t>onal teams that</w:t>
      </w:r>
      <w:r>
        <w:rPr>
          <w:rFonts w:cstheme="minorHAnsi"/>
          <w:sz w:val="24"/>
          <w:szCs w:val="24"/>
        </w:rPr>
        <w:t xml:space="preserve"> </w:t>
      </w:r>
      <w:r w:rsidRPr="009E2F1F">
        <w:rPr>
          <w:rFonts w:cstheme="minorHAnsi"/>
          <w:sz w:val="24"/>
          <w:szCs w:val="24"/>
        </w:rPr>
        <w:t>have been designed to fully meet both the letter and spirt of AHCCCS’ contractual</w:t>
      </w:r>
      <w:r>
        <w:rPr>
          <w:rFonts w:cstheme="minorHAnsi"/>
          <w:sz w:val="24"/>
          <w:szCs w:val="24"/>
        </w:rPr>
        <w:t xml:space="preserve"> </w:t>
      </w:r>
      <w:r w:rsidRPr="009E2F1F">
        <w:rPr>
          <w:rFonts w:cstheme="minorHAnsi"/>
          <w:sz w:val="24"/>
          <w:szCs w:val="24"/>
        </w:rPr>
        <w:t>requirements and expec</w:t>
      </w:r>
      <w:r>
        <w:rPr>
          <w:rFonts w:cstheme="minorHAnsi"/>
          <w:sz w:val="24"/>
          <w:szCs w:val="24"/>
        </w:rPr>
        <w:t>tations</w:t>
      </w:r>
      <w:r w:rsidRPr="009E2F1F">
        <w:rPr>
          <w:rFonts w:cstheme="minorHAnsi"/>
          <w:sz w:val="24"/>
          <w:szCs w:val="24"/>
        </w:rPr>
        <w:t xml:space="preserve"> that health plan opera</w:t>
      </w:r>
      <w:r>
        <w:rPr>
          <w:rFonts w:ascii="Calibri" w:eastAsia="Calibri" w:hAnsi="Calibri" w:cs="Calibri"/>
          <w:sz w:val="24"/>
          <w:szCs w:val="24"/>
        </w:rPr>
        <w:t>ti</w:t>
      </w:r>
      <w:r w:rsidRPr="009E2F1F">
        <w:rPr>
          <w:rFonts w:cstheme="minorHAnsi"/>
          <w:sz w:val="24"/>
          <w:szCs w:val="24"/>
        </w:rPr>
        <w:t xml:space="preserve">ons be locally based. </w:t>
      </w:r>
      <w:r w:rsidR="006769FC">
        <w:rPr>
          <w:rFonts w:cstheme="minorHAnsi"/>
          <w:sz w:val="24"/>
          <w:szCs w:val="24"/>
        </w:rPr>
        <w:t>As noted above, o</w:t>
      </w:r>
      <w:r w:rsidRPr="009E2F1F">
        <w:rPr>
          <w:rFonts w:cstheme="minorHAnsi"/>
          <w:sz w:val="24"/>
          <w:szCs w:val="24"/>
        </w:rPr>
        <w:t>ur</w:t>
      </w:r>
      <w:r>
        <w:rPr>
          <w:rFonts w:cstheme="minorHAnsi"/>
          <w:sz w:val="24"/>
          <w:szCs w:val="24"/>
        </w:rPr>
        <w:t xml:space="preserve"> </w:t>
      </w:r>
      <w:r w:rsidRPr="009E2F1F">
        <w:rPr>
          <w:rFonts w:cstheme="minorHAnsi"/>
          <w:sz w:val="24"/>
          <w:szCs w:val="24"/>
        </w:rPr>
        <w:t>dedica</w:t>
      </w:r>
      <w:r>
        <w:rPr>
          <w:rFonts w:ascii="Calibri" w:eastAsia="Calibri" w:hAnsi="Calibri" w:cs="Calibri"/>
          <w:sz w:val="24"/>
          <w:szCs w:val="24"/>
        </w:rPr>
        <w:t>ti</w:t>
      </w:r>
      <w:r w:rsidRPr="009E2F1F">
        <w:rPr>
          <w:rFonts w:cstheme="minorHAnsi"/>
          <w:sz w:val="24"/>
          <w:szCs w:val="24"/>
        </w:rPr>
        <w:t>on to serving AHCCCS is exemplified by our becoming the first AHCCCS</w:t>
      </w:r>
      <w:r>
        <w:rPr>
          <w:rFonts w:cstheme="minorHAnsi"/>
          <w:sz w:val="24"/>
          <w:szCs w:val="24"/>
        </w:rPr>
        <w:t xml:space="preserve"> </w:t>
      </w:r>
      <w:r w:rsidRPr="009E2F1F">
        <w:rPr>
          <w:rFonts w:cstheme="minorHAnsi"/>
          <w:sz w:val="24"/>
          <w:szCs w:val="24"/>
        </w:rPr>
        <w:t>health plan to meet AHCCCS’ accredita</w:t>
      </w:r>
      <w:r>
        <w:rPr>
          <w:rFonts w:ascii="Calibri" w:eastAsia="Calibri" w:hAnsi="Calibri" w:cs="Calibri"/>
          <w:sz w:val="24"/>
          <w:szCs w:val="24"/>
        </w:rPr>
        <w:t>ti</w:t>
      </w:r>
      <w:r w:rsidRPr="009E2F1F">
        <w:rPr>
          <w:rFonts w:cstheme="minorHAnsi"/>
          <w:sz w:val="24"/>
          <w:szCs w:val="24"/>
        </w:rPr>
        <w:t>on requirements by achieving full</w:t>
      </w:r>
      <w:r>
        <w:rPr>
          <w:rFonts w:cstheme="minorHAnsi"/>
          <w:sz w:val="24"/>
          <w:szCs w:val="24"/>
        </w:rPr>
        <w:t xml:space="preserve"> </w:t>
      </w:r>
      <w:r w:rsidRPr="009E2F1F">
        <w:rPr>
          <w:rFonts w:cstheme="minorHAnsi"/>
          <w:sz w:val="24"/>
          <w:szCs w:val="24"/>
        </w:rPr>
        <w:t>Na</w:t>
      </w:r>
      <w:r>
        <w:rPr>
          <w:rFonts w:ascii="Calibri" w:eastAsia="Calibri" w:hAnsi="Calibri" w:cs="Calibri"/>
          <w:sz w:val="24"/>
          <w:szCs w:val="24"/>
        </w:rPr>
        <w:t>ti</w:t>
      </w:r>
      <w:r w:rsidRPr="009E2F1F">
        <w:rPr>
          <w:rFonts w:cstheme="minorHAnsi"/>
          <w:sz w:val="24"/>
          <w:szCs w:val="24"/>
        </w:rPr>
        <w:t>onal Commit</w:t>
      </w:r>
      <w:r>
        <w:rPr>
          <w:rFonts w:cstheme="minorHAnsi"/>
          <w:sz w:val="24"/>
          <w:szCs w:val="24"/>
        </w:rPr>
        <w:t>t</w:t>
      </w:r>
      <w:r w:rsidRPr="009E2F1F">
        <w:rPr>
          <w:rFonts w:cstheme="minorHAnsi"/>
          <w:sz w:val="24"/>
          <w:szCs w:val="24"/>
        </w:rPr>
        <w:t>ee for Quality Assurance (NCQA) Medicaid accredita</w:t>
      </w:r>
      <w:r>
        <w:rPr>
          <w:rFonts w:ascii="Calibri" w:eastAsia="Calibri" w:hAnsi="Calibri" w:cs="Calibri"/>
          <w:sz w:val="24"/>
          <w:szCs w:val="24"/>
        </w:rPr>
        <w:t>ti</w:t>
      </w:r>
      <w:r w:rsidRPr="009E2F1F">
        <w:rPr>
          <w:rFonts w:cstheme="minorHAnsi"/>
          <w:sz w:val="24"/>
          <w:szCs w:val="24"/>
        </w:rPr>
        <w:t>on in</w:t>
      </w:r>
      <w:r>
        <w:rPr>
          <w:rFonts w:cstheme="minorHAnsi"/>
          <w:sz w:val="24"/>
          <w:szCs w:val="24"/>
        </w:rPr>
        <w:t xml:space="preserve"> </w:t>
      </w:r>
      <w:r w:rsidRPr="009E2F1F">
        <w:rPr>
          <w:rFonts w:cstheme="minorHAnsi"/>
          <w:sz w:val="24"/>
          <w:szCs w:val="24"/>
        </w:rPr>
        <w:t>2021, Medicare and DSNP accredita</w:t>
      </w:r>
      <w:r>
        <w:rPr>
          <w:rFonts w:ascii="Calibri" w:eastAsia="Calibri" w:hAnsi="Calibri" w:cs="Calibri"/>
          <w:sz w:val="24"/>
          <w:szCs w:val="24"/>
        </w:rPr>
        <w:t>ti</w:t>
      </w:r>
      <w:r w:rsidRPr="009E2F1F">
        <w:rPr>
          <w:rFonts w:cstheme="minorHAnsi"/>
          <w:sz w:val="24"/>
          <w:szCs w:val="24"/>
        </w:rPr>
        <w:t>on in 2023, and by our efforts toward NCQA</w:t>
      </w:r>
      <w:r>
        <w:rPr>
          <w:rFonts w:cstheme="minorHAnsi"/>
          <w:sz w:val="24"/>
          <w:szCs w:val="24"/>
        </w:rPr>
        <w:t xml:space="preserve"> </w:t>
      </w:r>
      <w:r w:rsidRPr="009E2F1F">
        <w:rPr>
          <w:rFonts w:cstheme="minorHAnsi"/>
          <w:sz w:val="24"/>
          <w:szCs w:val="24"/>
        </w:rPr>
        <w:t>Health Equity accredita</w:t>
      </w:r>
      <w:r>
        <w:rPr>
          <w:rFonts w:ascii="Calibri" w:eastAsia="Calibri" w:hAnsi="Calibri" w:cs="Calibri"/>
          <w:sz w:val="24"/>
          <w:szCs w:val="24"/>
        </w:rPr>
        <w:t>ti</w:t>
      </w:r>
      <w:r w:rsidRPr="009E2F1F">
        <w:rPr>
          <w:rFonts w:cstheme="minorHAnsi"/>
          <w:sz w:val="24"/>
          <w:szCs w:val="24"/>
        </w:rPr>
        <w:t>on in early 2024.</w:t>
      </w:r>
    </w:p>
    <w:p w14:paraId="15177AE0" w14:textId="77777777" w:rsidR="00B26F6E" w:rsidRDefault="00B26F6E" w:rsidP="009E2F1F">
      <w:pPr>
        <w:spacing w:after="0" w:line="240" w:lineRule="auto"/>
        <w:ind w:right="506"/>
        <w:rPr>
          <w:rFonts w:cstheme="minorHAnsi"/>
          <w:sz w:val="24"/>
          <w:szCs w:val="24"/>
        </w:rPr>
      </w:pPr>
    </w:p>
    <w:p w14:paraId="43CB9869" w14:textId="3F85502C" w:rsidR="00B26F6E" w:rsidRDefault="00B26F6E" w:rsidP="00B26F6E">
      <w:pPr>
        <w:spacing w:after="0" w:line="240" w:lineRule="auto"/>
        <w:ind w:right="506"/>
        <w:rPr>
          <w:rFonts w:cstheme="minorHAnsi"/>
          <w:sz w:val="24"/>
          <w:szCs w:val="24"/>
        </w:rPr>
      </w:pPr>
      <w:r>
        <w:rPr>
          <w:rFonts w:cstheme="minorHAnsi"/>
          <w:sz w:val="24"/>
          <w:szCs w:val="24"/>
        </w:rPr>
        <w:t xml:space="preserve">     </w:t>
      </w:r>
      <w:r w:rsidRPr="00B26F6E">
        <w:rPr>
          <w:rFonts w:cstheme="minorHAnsi"/>
          <w:sz w:val="24"/>
          <w:szCs w:val="24"/>
        </w:rPr>
        <w:t>Our dedica</w:t>
      </w:r>
      <w:r>
        <w:rPr>
          <w:rFonts w:ascii="Calibri" w:eastAsia="Calibri" w:hAnsi="Calibri" w:cs="Calibri"/>
          <w:sz w:val="24"/>
          <w:szCs w:val="24"/>
        </w:rPr>
        <w:t>ti</w:t>
      </w:r>
      <w:r w:rsidRPr="00B26F6E">
        <w:rPr>
          <w:rFonts w:cstheme="minorHAnsi"/>
          <w:sz w:val="24"/>
          <w:szCs w:val="24"/>
        </w:rPr>
        <w:t>on to opera</w:t>
      </w:r>
      <w:r>
        <w:rPr>
          <w:rFonts w:ascii="Calibri" w:eastAsia="Calibri" w:hAnsi="Calibri" w:cs="Calibri"/>
          <w:sz w:val="24"/>
          <w:szCs w:val="24"/>
        </w:rPr>
        <w:t>ti</w:t>
      </w:r>
      <w:r w:rsidRPr="00B26F6E">
        <w:rPr>
          <w:rFonts w:cstheme="minorHAnsi"/>
          <w:sz w:val="24"/>
          <w:szCs w:val="24"/>
        </w:rPr>
        <w:t>onal excellence extends beyond accredita</w:t>
      </w:r>
      <w:r>
        <w:rPr>
          <w:rFonts w:ascii="Calibri" w:eastAsia="Calibri" w:hAnsi="Calibri" w:cs="Calibri"/>
          <w:sz w:val="24"/>
          <w:szCs w:val="24"/>
        </w:rPr>
        <w:t>ti</w:t>
      </w:r>
      <w:r w:rsidRPr="00B26F6E">
        <w:rPr>
          <w:rFonts w:cstheme="minorHAnsi"/>
          <w:sz w:val="24"/>
          <w:szCs w:val="24"/>
        </w:rPr>
        <w:t xml:space="preserve">on status. </w:t>
      </w:r>
      <w:r w:rsidR="006769FC">
        <w:rPr>
          <w:rFonts w:cstheme="minorHAnsi"/>
          <w:sz w:val="24"/>
          <w:szCs w:val="24"/>
        </w:rPr>
        <w:t xml:space="preserve">BCBSAZ </w:t>
      </w:r>
      <w:r w:rsidRPr="00B26F6E">
        <w:rPr>
          <w:rFonts w:cstheme="minorHAnsi"/>
          <w:sz w:val="24"/>
          <w:szCs w:val="24"/>
        </w:rPr>
        <w:t>Health Choice con</w:t>
      </w:r>
      <w:r>
        <w:rPr>
          <w:rFonts w:ascii="Calibri" w:eastAsia="Calibri" w:hAnsi="Calibri" w:cs="Calibri"/>
          <w:sz w:val="24"/>
          <w:szCs w:val="24"/>
        </w:rPr>
        <w:t>ti</w:t>
      </w:r>
      <w:r w:rsidRPr="00B26F6E">
        <w:rPr>
          <w:rFonts w:cstheme="minorHAnsi"/>
          <w:sz w:val="24"/>
          <w:szCs w:val="24"/>
        </w:rPr>
        <w:t>nuously examines our</w:t>
      </w:r>
      <w:r>
        <w:rPr>
          <w:rFonts w:cstheme="minorHAnsi"/>
          <w:sz w:val="24"/>
          <w:szCs w:val="24"/>
        </w:rPr>
        <w:t xml:space="preserve"> </w:t>
      </w:r>
      <w:r w:rsidRPr="00B26F6E">
        <w:rPr>
          <w:rFonts w:cstheme="minorHAnsi"/>
          <w:sz w:val="24"/>
          <w:szCs w:val="24"/>
        </w:rPr>
        <w:t>performance across every element of AHCCCS’ expecta</w:t>
      </w:r>
      <w:r>
        <w:rPr>
          <w:rFonts w:ascii="Calibri" w:eastAsia="Calibri" w:hAnsi="Calibri" w:cs="Calibri"/>
          <w:sz w:val="24"/>
          <w:szCs w:val="24"/>
        </w:rPr>
        <w:t>ti</w:t>
      </w:r>
      <w:r w:rsidRPr="00B26F6E">
        <w:rPr>
          <w:rFonts w:cstheme="minorHAnsi"/>
          <w:sz w:val="24"/>
          <w:szCs w:val="24"/>
        </w:rPr>
        <w:t>ons and develops new approaches whenever an opportunity is</w:t>
      </w:r>
      <w:r>
        <w:rPr>
          <w:rFonts w:cstheme="minorHAnsi"/>
          <w:sz w:val="24"/>
          <w:szCs w:val="24"/>
        </w:rPr>
        <w:t xml:space="preserve"> </w:t>
      </w:r>
      <w:r w:rsidRPr="00B26F6E">
        <w:rPr>
          <w:rFonts w:cstheme="minorHAnsi"/>
          <w:sz w:val="24"/>
          <w:szCs w:val="24"/>
        </w:rPr>
        <w:t>iden</w:t>
      </w:r>
      <w:r>
        <w:rPr>
          <w:rFonts w:ascii="Calibri" w:eastAsia="Calibri" w:hAnsi="Calibri" w:cs="Calibri"/>
          <w:sz w:val="24"/>
          <w:szCs w:val="24"/>
        </w:rPr>
        <w:t>ti</w:t>
      </w:r>
      <w:r w:rsidRPr="00B26F6E">
        <w:rPr>
          <w:rFonts w:cstheme="minorHAnsi"/>
          <w:sz w:val="24"/>
          <w:szCs w:val="24"/>
        </w:rPr>
        <w:t>fied. Each new approach is then tested, and if necessary revised repeatedly, with the singular goal of achieving the</w:t>
      </w:r>
      <w:r>
        <w:rPr>
          <w:rFonts w:cstheme="minorHAnsi"/>
          <w:sz w:val="24"/>
          <w:szCs w:val="24"/>
        </w:rPr>
        <w:t xml:space="preserve"> </w:t>
      </w:r>
      <w:r w:rsidRPr="00B26F6E">
        <w:rPr>
          <w:rFonts w:cstheme="minorHAnsi"/>
          <w:sz w:val="24"/>
          <w:szCs w:val="24"/>
        </w:rPr>
        <w:t>“quintuple aim” of</w:t>
      </w:r>
      <w:r w:rsidR="0033608C">
        <w:rPr>
          <w:rFonts w:cstheme="minorHAnsi"/>
          <w:sz w:val="24"/>
          <w:szCs w:val="24"/>
        </w:rPr>
        <w:t>:</w:t>
      </w:r>
      <w:r w:rsidRPr="00B26F6E">
        <w:rPr>
          <w:rFonts w:cstheme="minorHAnsi"/>
          <w:sz w:val="24"/>
          <w:szCs w:val="24"/>
        </w:rPr>
        <w:t xml:space="preserve"> </w:t>
      </w:r>
      <w:r w:rsidR="0033608C">
        <w:rPr>
          <w:rFonts w:cstheme="minorHAnsi"/>
          <w:sz w:val="24"/>
          <w:szCs w:val="24"/>
        </w:rPr>
        <w:t>[1]</w:t>
      </w:r>
      <w:r w:rsidRPr="00B26F6E">
        <w:rPr>
          <w:rFonts w:cstheme="minorHAnsi"/>
          <w:sz w:val="24"/>
          <w:szCs w:val="24"/>
        </w:rPr>
        <w:t xml:space="preserve"> </w:t>
      </w:r>
      <w:r w:rsidR="0033608C">
        <w:rPr>
          <w:rFonts w:cstheme="minorHAnsi"/>
          <w:sz w:val="24"/>
          <w:szCs w:val="24"/>
        </w:rPr>
        <w:t xml:space="preserve">improving </w:t>
      </w:r>
      <w:r w:rsidRPr="00B26F6E">
        <w:rPr>
          <w:rFonts w:cstheme="minorHAnsi"/>
          <w:sz w:val="24"/>
          <w:szCs w:val="24"/>
        </w:rPr>
        <w:t xml:space="preserve">health equity, </w:t>
      </w:r>
      <w:r w:rsidR="0033608C">
        <w:rPr>
          <w:rFonts w:cstheme="minorHAnsi"/>
          <w:sz w:val="24"/>
          <w:szCs w:val="24"/>
        </w:rPr>
        <w:t xml:space="preserve">[2] increasing </w:t>
      </w:r>
      <w:r w:rsidRPr="00B26F6E">
        <w:rPr>
          <w:rFonts w:cstheme="minorHAnsi"/>
          <w:sz w:val="24"/>
          <w:szCs w:val="24"/>
        </w:rPr>
        <w:t>member and provider sa</w:t>
      </w:r>
      <w:r>
        <w:rPr>
          <w:rFonts w:ascii="Calibri" w:eastAsia="Calibri" w:hAnsi="Calibri" w:cs="Calibri"/>
          <w:sz w:val="24"/>
          <w:szCs w:val="24"/>
        </w:rPr>
        <w:t>ti</w:t>
      </w:r>
      <w:r w:rsidRPr="00B26F6E">
        <w:rPr>
          <w:rFonts w:cstheme="minorHAnsi"/>
          <w:sz w:val="24"/>
          <w:szCs w:val="24"/>
        </w:rPr>
        <w:t>sfac</w:t>
      </w:r>
      <w:r>
        <w:rPr>
          <w:rFonts w:ascii="Calibri" w:eastAsia="Calibri" w:hAnsi="Calibri" w:cs="Calibri"/>
          <w:sz w:val="24"/>
          <w:szCs w:val="24"/>
        </w:rPr>
        <w:t>ti</w:t>
      </w:r>
      <w:r w:rsidRPr="00B26F6E">
        <w:rPr>
          <w:rFonts w:cstheme="minorHAnsi"/>
          <w:sz w:val="24"/>
          <w:szCs w:val="24"/>
        </w:rPr>
        <w:t>on,</w:t>
      </w:r>
      <w:r w:rsidR="0033608C">
        <w:rPr>
          <w:rFonts w:cstheme="minorHAnsi"/>
          <w:sz w:val="24"/>
          <w:szCs w:val="24"/>
        </w:rPr>
        <w:t xml:space="preserve"> [3]</w:t>
      </w:r>
      <w:r w:rsidRPr="00B26F6E">
        <w:rPr>
          <w:rFonts w:cstheme="minorHAnsi"/>
          <w:sz w:val="24"/>
          <w:szCs w:val="24"/>
        </w:rPr>
        <w:t xml:space="preserve"> reducing administra</w:t>
      </w:r>
      <w:r>
        <w:rPr>
          <w:rFonts w:ascii="Calibri" w:eastAsia="Calibri" w:hAnsi="Calibri" w:cs="Calibri"/>
          <w:sz w:val="24"/>
          <w:szCs w:val="24"/>
        </w:rPr>
        <w:t>ti</w:t>
      </w:r>
      <w:r w:rsidRPr="00B26F6E">
        <w:rPr>
          <w:rFonts w:cstheme="minorHAnsi"/>
          <w:sz w:val="24"/>
          <w:szCs w:val="24"/>
        </w:rPr>
        <w:t>ve and</w:t>
      </w:r>
      <w:r>
        <w:rPr>
          <w:rFonts w:cstheme="minorHAnsi"/>
          <w:sz w:val="24"/>
          <w:szCs w:val="24"/>
        </w:rPr>
        <w:t xml:space="preserve"> </w:t>
      </w:r>
      <w:r w:rsidRPr="0033608C">
        <w:rPr>
          <w:rFonts w:cstheme="minorHAnsi"/>
          <w:i/>
          <w:iCs/>
          <w:sz w:val="24"/>
          <w:szCs w:val="24"/>
        </w:rPr>
        <w:t>appropriately</w:t>
      </w:r>
      <w:r w:rsidRPr="00B26F6E">
        <w:rPr>
          <w:rFonts w:cstheme="minorHAnsi"/>
          <w:sz w:val="24"/>
          <w:szCs w:val="24"/>
        </w:rPr>
        <w:t xml:space="preserve"> avoidable medical cost, and</w:t>
      </w:r>
      <w:r w:rsidR="0033608C">
        <w:rPr>
          <w:rFonts w:cstheme="minorHAnsi"/>
          <w:sz w:val="24"/>
          <w:szCs w:val="24"/>
        </w:rPr>
        <w:t xml:space="preserve"> [4]</w:t>
      </w:r>
      <w:r w:rsidRPr="00B26F6E">
        <w:rPr>
          <w:rFonts w:cstheme="minorHAnsi"/>
          <w:sz w:val="24"/>
          <w:szCs w:val="24"/>
        </w:rPr>
        <w:t xml:space="preserve"> con</w:t>
      </w:r>
      <w:r>
        <w:rPr>
          <w:rFonts w:ascii="Calibri" w:eastAsia="Calibri" w:hAnsi="Calibri" w:cs="Calibri"/>
          <w:sz w:val="24"/>
          <w:szCs w:val="24"/>
        </w:rPr>
        <w:t>ti</w:t>
      </w:r>
      <w:r w:rsidRPr="00B26F6E">
        <w:rPr>
          <w:rFonts w:cstheme="minorHAnsi"/>
          <w:sz w:val="24"/>
          <w:szCs w:val="24"/>
        </w:rPr>
        <w:t>nuously driving improvements</w:t>
      </w:r>
      <w:r>
        <w:rPr>
          <w:rFonts w:cstheme="minorHAnsi"/>
          <w:sz w:val="24"/>
          <w:szCs w:val="24"/>
        </w:rPr>
        <w:t xml:space="preserve"> and innovations</w:t>
      </w:r>
      <w:r w:rsidRPr="00B26F6E">
        <w:rPr>
          <w:rFonts w:cstheme="minorHAnsi"/>
          <w:sz w:val="24"/>
          <w:szCs w:val="24"/>
        </w:rPr>
        <w:t xml:space="preserve"> in healthcare</w:t>
      </w:r>
      <w:r w:rsidR="0033608C">
        <w:rPr>
          <w:rFonts w:cstheme="minorHAnsi"/>
          <w:sz w:val="24"/>
          <w:szCs w:val="24"/>
        </w:rPr>
        <w:t xml:space="preserve"> quality</w:t>
      </w:r>
      <w:r w:rsidRPr="00B26F6E">
        <w:rPr>
          <w:rFonts w:cstheme="minorHAnsi"/>
          <w:sz w:val="24"/>
          <w:szCs w:val="24"/>
        </w:rPr>
        <w:t>.</w:t>
      </w:r>
    </w:p>
    <w:p w14:paraId="6057FDEF" w14:textId="77777777" w:rsidR="00B26F6E" w:rsidRDefault="00B26F6E" w:rsidP="00B26F6E">
      <w:pPr>
        <w:spacing w:after="0" w:line="240" w:lineRule="auto"/>
        <w:ind w:right="506"/>
        <w:rPr>
          <w:rFonts w:cstheme="minorHAnsi"/>
          <w:sz w:val="24"/>
          <w:szCs w:val="24"/>
        </w:rPr>
      </w:pPr>
    </w:p>
    <w:p w14:paraId="127BB79B" w14:textId="4BC6595D" w:rsidR="00B26F6E" w:rsidRDefault="00B26F6E" w:rsidP="00B26F6E">
      <w:pPr>
        <w:spacing w:after="0" w:line="240" w:lineRule="auto"/>
        <w:ind w:right="506"/>
        <w:rPr>
          <w:rFonts w:cstheme="minorHAnsi"/>
          <w:sz w:val="24"/>
          <w:szCs w:val="24"/>
        </w:rPr>
      </w:pPr>
      <w:r>
        <w:rPr>
          <w:rFonts w:cstheme="minorHAnsi"/>
          <w:sz w:val="24"/>
          <w:szCs w:val="24"/>
        </w:rPr>
        <w:t xml:space="preserve">     </w:t>
      </w:r>
      <w:r w:rsidRPr="00B26F6E">
        <w:rPr>
          <w:rFonts w:cstheme="minorHAnsi"/>
          <w:sz w:val="24"/>
          <w:szCs w:val="24"/>
        </w:rPr>
        <w:t>The proving ground for many of our innova</w:t>
      </w:r>
      <w:r>
        <w:rPr>
          <w:rFonts w:ascii="Calibri" w:eastAsia="Calibri" w:hAnsi="Calibri" w:cs="Calibri"/>
          <w:sz w:val="24"/>
          <w:szCs w:val="24"/>
        </w:rPr>
        <w:t>ti</w:t>
      </w:r>
      <w:r w:rsidRPr="00B26F6E">
        <w:rPr>
          <w:rFonts w:cstheme="minorHAnsi"/>
          <w:sz w:val="24"/>
          <w:szCs w:val="24"/>
        </w:rPr>
        <w:t xml:space="preserve">ons has been </w:t>
      </w:r>
      <w:r w:rsidRPr="003B6044">
        <w:rPr>
          <w:rFonts w:cstheme="minorHAnsi"/>
          <w:i/>
          <w:iCs/>
          <w:sz w:val="24"/>
          <w:szCs w:val="24"/>
        </w:rPr>
        <w:t>Health Choice Pathway</w:t>
      </w:r>
      <w:r w:rsidRPr="00B26F6E">
        <w:rPr>
          <w:rFonts w:cstheme="minorHAnsi"/>
          <w:sz w:val="24"/>
          <w:szCs w:val="24"/>
        </w:rPr>
        <w:t>, our Medicare</w:t>
      </w:r>
      <w:r>
        <w:rPr>
          <w:rFonts w:cstheme="minorHAnsi"/>
          <w:sz w:val="24"/>
          <w:szCs w:val="24"/>
        </w:rPr>
        <w:t xml:space="preserve"> </w:t>
      </w:r>
      <w:r w:rsidRPr="00B26F6E">
        <w:rPr>
          <w:rFonts w:cstheme="minorHAnsi"/>
          <w:sz w:val="24"/>
          <w:szCs w:val="24"/>
        </w:rPr>
        <w:t>Advantage DSNP, which serves beneficiaries who have social and health condi</w:t>
      </w:r>
      <w:r>
        <w:rPr>
          <w:rFonts w:ascii="Calibri" w:eastAsia="Calibri" w:hAnsi="Calibri" w:cs="Calibri"/>
          <w:sz w:val="24"/>
          <w:szCs w:val="24"/>
        </w:rPr>
        <w:t>ti</w:t>
      </w:r>
      <w:r w:rsidRPr="00B26F6E">
        <w:rPr>
          <w:rFonts w:cstheme="minorHAnsi"/>
          <w:sz w:val="24"/>
          <w:szCs w:val="24"/>
        </w:rPr>
        <w:t xml:space="preserve">ons very similar to those of </w:t>
      </w:r>
      <w:r>
        <w:rPr>
          <w:rFonts w:cstheme="minorHAnsi"/>
          <w:sz w:val="24"/>
          <w:szCs w:val="24"/>
        </w:rPr>
        <w:t>potential H2O participants</w:t>
      </w:r>
      <w:r w:rsidRPr="00B26F6E">
        <w:rPr>
          <w:rFonts w:cstheme="minorHAnsi"/>
          <w:sz w:val="24"/>
          <w:szCs w:val="24"/>
        </w:rPr>
        <w:t>. The success of these innova</w:t>
      </w:r>
      <w:r>
        <w:rPr>
          <w:rFonts w:ascii="Calibri" w:eastAsia="Calibri" w:hAnsi="Calibri" w:cs="Calibri"/>
          <w:sz w:val="24"/>
          <w:szCs w:val="24"/>
        </w:rPr>
        <w:t>ti</w:t>
      </w:r>
      <w:r w:rsidRPr="00B26F6E">
        <w:rPr>
          <w:rFonts w:cstheme="minorHAnsi"/>
          <w:sz w:val="24"/>
          <w:szCs w:val="24"/>
        </w:rPr>
        <w:t>ons is demonstrated by Pathway’s quickly becoming Arizona’s premier DSNP –</w:t>
      </w:r>
      <w:r>
        <w:rPr>
          <w:rFonts w:cstheme="minorHAnsi"/>
          <w:sz w:val="24"/>
          <w:szCs w:val="24"/>
        </w:rPr>
        <w:t xml:space="preserve"> </w:t>
      </w:r>
      <w:r w:rsidRPr="00B26F6E">
        <w:rPr>
          <w:rFonts w:cstheme="minorHAnsi"/>
          <w:sz w:val="24"/>
          <w:szCs w:val="24"/>
        </w:rPr>
        <w:t>achieving a CMS Four STAR ra</w:t>
      </w:r>
      <w:r>
        <w:rPr>
          <w:rFonts w:ascii="Calibri" w:eastAsia="Calibri" w:hAnsi="Calibri" w:cs="Calibri"/>
          <w:sz w:val="24"/>
          <w:szCs w:val="24"/>
        </w:rPr>
        <w:t>ti</w:t>
      </w:r>
      <w:r w:rsidRPr="00B26F6E">
        <w:rPr>
          <w:rFonts w:cstheme="minorHAnsi"/>
          <w:sz w:val="24"/>
          <w:szCs w:val="24"/>
        </w:rPr>
        <w:t>ng for the past two performance years – and the only Arizona DSNP with a Five STAR Part</w:t>
      </w:r>
      <w:r>
        <w:rPr>
          <w:rFonts w:cstheme="minorHAnsi"/>
          <w:sz w:val="24"/>
          <w:szCs w:val="24"/>
        </w:rPr>
        <w:t xml:space="preserve"> </w:t>
      </w:r>
      <w:r w:rsidRPr="00B26F6E">
        <w:rPr>
          <w:rFonts w:cstheme="minorHAnsi"/>
          <w:sz w:val="24"/>
          <w:szCs w:val="24"/>
        </w:rPr>
        <w:t>D Pharmacy Program. Pathway was also the first Arizona DSNP with both NCQA MA and DSNP accredita</w:t>
      </w:r>
      <w:r w:rsidR="00414077">
        <w:rPr>
          <w:rFonts w:ascii="Calibri" w:eastAsia="Calibri" w:hAnsi="Calibri" w:cs="Calibri"/>
          <w:sz w:val="24"/>
          <w:szCs w:val="24"/>
        </w:rPr>
        <w:t>ti</w:t>
      </w:r>
      <w:r w:rsidRPr="00B26F6E">
        <w:rPr>
          <w:rFonts w:cstheme="minorHAnsi"/>
          <w:sz w:val="24"/>
          <w:szCs w:val="24"/>
        </w:rPr>
        <w:t>on.</w:t>
      </w:r>
    </w:p>
    <w:p w14:paraId="2769678A" w14:textId="77777777" w:rsidR="006B6174" w:rsidRPr="00302EA2" w:rsidRDefault="006B6174" w:rsidP="006B6174">
      <w:pPr>
        <w:spacing w:after="0" w:line="240" w:lineRule="auto"/>
        <w:ind w:right="506"/>
        <w:rPr>
          <w:rFonts w:cstheme="minorHAnsi"/>
        </w:rPr>
      </w:pPr>
    </w:p>
    <w:p w14:paraId="09E406E7" w14:textId="13B93B09" w:rsidR="006B6174" w:rsidRDefault="006B6174" w:rsidP="006B6174">
      <w:pPr>
        <w:spacing w:after="0" w:line="240" w:lineRule="auto"/>
        <w:ind w:right="506"/>
        <w:jc w:val="center"/>
        <w:rPr>
          <w:rFonts w:cstheme="minorHAnsi"/>
          <w:b/>
          <w:bCs/>
          <w:sz w:val="24"/>
          <w:szCs w:val="24"/>
        </w:rPr>
      </w:pPr>
      <w:r w:rsidRPr="006B6174">
        <w:rPr>
          <w:rFonts w:cstheme="minorHAnsi"/>
          <w:b/>
          <w:bCs/>
          <w:sz w:val="24"/>
          <w:szCs w:val="24"/>
        </w:rPr>
        <w:t>Developing Networks and Workforce</w:t>
      </w:r>
    </w:p>
    <w:p w14:paraId="1D8F45FA" w14:textId="77777777" w:rsidR="006B6174" w:rsidRPr="00302EA2" w:rsidRDefault="006B6174" w:rsidP="006B6174">
      <w:pPr>
        <w:spacing w:after="0" w:line="240" w:lineRule="auto"/>
        <w:ind w:right="506"/>
        <w:rPr>
          <w:rFonts w:cstheme="minorHAnsi"/>
        </w:rPr>
      </w:pPr>
    </w:p>
    <w:p w14:paraId="69627195" w14:textId="5A5929AF" w:rsidR="006B6174" w:rsidRDefault="008C1C9F" w:rsidP="008C1C9F">
      <w:pPr>
        <w:spacing w:after="0" w:line="240" w:lineRule="auto"/>
        <w:ind w:right="506"/>
        <w:rPr>
          <w:rFonts w:cstheme="minorHAnsi"/>
          <w:sz w:val="24"/>
          <w:szCs w:val="24"/>
        </w:rPr>
      </w:pPr>
      <w:r>
        <w:rPr>
          <w:rFonts w:cstheme="minorHAnsi"/>
          <w:sz w:val="24"/>
          <w:szCs w:val="24"/>
        </w:rPr>
        <w:t xml:space="preserve">     </w:t>
      </w:r>
      <w:r w:rsidR="006A4C6F">
        <w:rPr>
          <w:rFonts w:cstheme="minorHAnsi"/>
          <w:sz w:val="24"/>
          <w:szCs w:val="24"/>
        </w:rPr>
        <w:t>I</w:t>
      </w:r>
      <w:r w:rsidRPr="008C1C9F">
        <w:rPr>
          <w:rFonts w:cstheme="minorHAnsi"/>
          <w:sz w:val="24"/>
          <w:szCs w:val="24"/>
        </w:rPr>
        <w:t>n direct response to</w:t>
      </w:r>
      <w:r>
        <w:rPr>
          <w:rFonts w:cstheme="minorHAnsi"/>
          <w:sz w:val="24"/>
          <w:szCs w:val="24"/>
        </w:rPr>
        <w:t xml:space="preserve"> </w:t>
      </w:r>
      <w:r w:rsidRPr="008C1C9F">
        <w:rPr>
          <w:rFonts w:cstheme="minorHAnsi"/>
          <w:sz w:val="24"/>
          <w:szCs w:val="24"/>
        </w:rPr>
        <w:t>member and family concerns regarding the lack of</w:t>
      </w:r>
      <w:r>
        <w:rPr>
          <w:rFonts w:cstheme="minorHAnsi"/>
          <w:sz w:val="24"/>
          <w:szCs w:val="24"/>
        </w:rPr>
        <w:t xml:space="preserve"> </w:t>
      </w:r>
      <w:r w:rsidRPr="008C1C9F">
        <w:rPr>
          <w:rFonts w:cstheme="minorHAnsi"/>
          <w:sz w:val="24"/>
          <w:szCs w:val="24"/>
        </w:rPr>
        <w:t>sufficient behavioral health resources</w:t>
      </w:r>
      <w:r w:rsidR="006A4C6F">
        <w:rPr>
          <w:rFonts w:cstheme="minorHAnsi"/>
          <w:sz w:val="24"/>
          <w:szCs w:val="24"/>
        </w:rPr>
        <w:t>, BCBSAZ</w:t>
      </w:r>
      <w:r w:rsidRPr="008C1C9F">
        <w:rPr>
          <w:rFonts w:cstheme="minorHAnsi"/>
          <w:sz w:val="24"/>
          <w:szCs w:val="24"/>
        </w:rPr>
        <w:t xml:space="preserve"> Health Choice helped form the </w:t>
      </w:r>
      <w:r w:rsidRPr="008C1C9F">
        <w:rPr>
          <w:rFonts w:cstheme="minorHAnsi"/>
          <w:b/>
          <w:bCs/>
          <w:sz w:val="24"/>
          <w:szCs w:val="24"/>
        </w:rPr>
        <w:t>Northern Arizona Behavioral Health Alliance ACO</w:t>
      </w:r>
      <w:r w:rsidRPr="008C1C9F">
        <w:rPr>
          <w:rFonts w:cstheme="minorHAnsi"/>
          <w:sz w:val="24"/>
          <w:szCs w:val="24"/>
        </w:rPr>
        <w:t>, the first behavioral health</w:t>
      </w:r>
      <w:r w:rsidR="000555C6">
        <w:rPr>
          <w:rFonts w:cstheme="minorHAnsi"/>
          <w:sz w:val="24"/>
          <w:szCs w:val="24"/>
        </w:rPr>
        <w:t>-specific</w:t>
      </w:r>
      <w:r w:rsidRPr="008C1C9F">
        <w:rPr>
          <w:rFonts w:cstheme="minorHAnsi"/>
          <w:sz w:val="24"/>
          <w:szCs w:val="24"/>
        </w:rPr>
        <w:t xml:space="preserve"> Medicaid </w:t>
      </w:r>
      <w:r w:rsidRPr="006A4C6F">
        <w:rPr>
          <w:rFonts w:cstheme="minorHAnsi"/>
          <w:sz w:val="24"/>
          <w:szCs w:val="24"/>
          <w:u w:val="single"/>
        </w:rPr>
        <w:t>A</w:t>
      </w:r>
      <w:r w:rsidRPr="008C1C9F">
        <w:rPr>
          <w:rFonts w:cstheme="minorHAnsi"/>
          <w:sz w:val="24"/>
          <w:szCs w:val="24"/>
        </w:rPr>
        <w:t xml:space="preserve">ccountable </w:t>
      </w:r>
      <w:r w:rsidRPr="006A4C6F">
        <w:rPr>
          <w:rFonts w:cstheme="minorHAnsi"/>
          <w:sz w:val="24"/>
          <w:szCs w:val="24"/>
          <w:u w:val="single"/>
        </w:rPr>
        <w:t>C</w:t>
      </w:r>
      <w:r w:rsidRPr="008C1C9F">
        <w:rPr>
          <w:rFonts w:cstheme="minorHAnsi"/>
          <w:sz w:val="24"/>
          <w:szCs w:val="24"/>
        </w:rPr>
        <w:t xml:space="preserve">are </w:t>
      </w:r>
      <w:r w:rsidRPr="006A4C6F">
        <w:rPr>
          <w:rFonts w:cstheme="minorHAnsi"/>
          <w:sz w:val="24"/>
          <w:szCs w:val="24"/>
          <w:u w:val="single"/>
        </w:rPr>
        <w:t>O</w:t>
      </w:r>
      <w:r w:rsidRPr="008C1C9F">
        <w:rPr>
          <w:rFonts w:cstheme="minorHAnsi"/>
          <w:sz w:val="24"/>
          <w:szCs w:val="24"/>
        </w:rPr>
        <w:t>rganization in Arizona, to improve quality</w:t>
      </w:r>
      <w:r>
        <w:rPr>
          <w:rFonts w:cstheme="minorHAnsi"/>
          <w:sz w:val="24"/>
          <w:szCs w:val="24"/>
        </w:rPr>
        <w:t xml:space="preserve"> </w:t>
      </w:r>
      <w:r w:rsidRPr="008C1C9F">
        <w:rPr>
          <w:rFonts w:cstheme="minorHAnsi"/>
          <w:sz w:val="24"/>
          <w:szCs w:val="24"/>
        </w:rPr>
        <w:t xml:space="preserve">performance while expanding behavioral health capacity through the development of regional </w:t>
      </w:r>
      <w:r w:rsidRPr="008C1C9F">
        <w:rPr>
          <w:rFonts w:cstheme="minorHAnsi"/>
          <w:i/>
          <w:iCs/>
          <w:sz w:val="24"/>
          <w:szCs w:val="24"/>
        </w:rPr>
        <w:t>Centers of Excellence</w:t>
      </w:r>
      <w:r w:rsidRPr="008C1C9F">
        <w:rPr>
          <w:rFonts w:cstheme="minorHAnsi"/>
          <w:sz w:val="24"/>
          <w:szCs w:val="24"/>
        </w:rPr>
        <w:t>. The Alliance is already going strong – showing extraordinary quality results in just its first year – and growing</w:t>
      </w:r>
      <w:r>
        <w:rPr>
          <w:rFonts w:cstheme="minorHAnsi"/>
          <w:sz w:val="24"/>
          <w:szCs w:val="24"/>
        </w:rPr>
        <w:t xml:space="preserve"> </w:t>
      </w:r>
      <w:r w:rsidRPr="008C1C9F">
        <w:rPr>
          <w:rFonts w:cstheme="minorHAnsi"/>
          <w:sz w:val="24"/>
          <w:szCs w:val="24"/>
        </w:rPr>
        <w:t xml:space="preserve">too, with Peer and Family Run Organizations </w:t>
      </w:r>
      <w:r w:rsidR="0041288D">
        <w:rPr>
          <w:rFonts w:cstheme="minorHAnsi"/>
          <w:sz w:val="24"/>
          <w:szCs w:val="24"/>
        </w:rPr>
        <w:t>(</w:t>
      </w:r>
      <w:r w:rsidRPr="008C1C9F">
        <w:rPr>
          <w:rFonts w:cstheme="minorHAnsi"/>
          <w:sz w:val="24"/>
          <w:szCs w:val="24"/>
        </w:rPr>
        <w:t>and supports</w:t>
      </w:r>
      <w:r w:rsidR="0041288D">
        <w:rPr>
          <w:rFonts w:cstheme="minorHAnsi"/>
          <w:sz w:val="24"/>
          <w:szCs w:val="24"/>
        </w:rPr>
        <w:t>)</w:t>
      </w:r>
      <w:r w:rsidRPr="008C1C9F">
        <w:rPr>
          <w:rFonts w:cstheme="minorHAnsi"/>
          <w:sz w:val="24"/>
          <w:szCs w:val="24"/>
        </w:rPr>
        <w:t xml:space="preserve"> being added in 2024.</w:t>
      </w:r>
    </w:p>
    <w:p w14:paraId="3949D83F" w14:textId="77777777" w:rsidR="008C1C9F" w:rsidRDefault="008C1C9F" w:rsidP="008C1C9F">
      <w:pPr>
        <w:spacing w:after="0" w:line="240" w:lineRule="auto"/>
        <w:ind w:right="506"/>
        <w:rPr>
          <w:rFonts w:cstheme="minorHAnsi"/>
          <w:sz w:val="24"/>
          <w:szCs w:val="24"/>
        </w:rPr>
      </w:pPr>
    </w:p>
    <w:p w14:paraId="25CE0C99" w14:textId="3D4BBCC7" w:rsidR="008C1C9F" w:rsidRPr="008C1C9F" w:rsidRDefault="008C1C9F" w:rsidP="008C1C9F">
      <w:pPr>
        <w:spacing w:after="0" w:line="240" w:lineRule="auto"/>
        <w:ind w:right="506"/>
        <w:rPr>
          <w:rFonts w:cstheme="minorHAnsi"/>
          <w:sz w:val="24"/>
          <w:szCs w:val="24"/>
        </w:rPr>
      </w:pPr>
      <w:r>
        <w:rPr>
          <w:rFonts w:cstheme="minorHAnsi"/>
          <w:sz w:val="24"/>
          <w:szCs w:val="24"/>
        </w:rPr>
        <w:t xml:space="preserve">     </w:t>
      </w:r>
      <w:r w:rsidRPr="008C1C9F">
        <w:rPr>
          <w:rFonts w:cstheme="minorHAnsi"/>
          <w:sz w:val="24"/>
          <w:szCs w:val="24"/>
        </w:rPr>
        <w:t xml:space="preserve">Bringing in new employees to staff </w:t>
      </w:r>
      <w:r>
        <w:rPr>
          <w:rFonts w:cstheme="minorHAnsi"/>
          <w:sz w:val="24"/>
          <w:szCs w:val="24"/>
        </w:rPr>
        <w:t>H2O</w:t>
      </w:r>
      <w:r w:rsidRPr="008C1C9F">
        <w:rPr>
          <w:rFonts w:cstheme="minorHAnsi"/>
          <w:sz w:val="24"/>
          <w:szCs w:val="24"/>
        </w:rPr>
        <w:t xml:space="preserve"> will be</w:t>
      </w:r>
      <w:r>
        <w:rPr>
          <w:rFonts w:cstheme="minorHAnsi"/>
          <w:sz w:val="24"/>
          <w:szCs w:val="24"/>
        </w:rPr>
        <w:t xml:space="preserve"> </w:t>
      </w:r>
      <w:r w:rsidRPr="008C1C9F">
        <w:rPr>
          <w:rFonts w:cstheme="minorHAnsi"/>
          <w:sz w:val="24"/>
          <w:szCs w:val="24"/>
        </w:rPr>
        <w:t>aided by the fact that AZ Blue is a truly excellent place to</w:t>
      </w:r>
      <w:r>
        <w:rPr>
          <w:rFonts w:cstheme="minorHAnsi"/>
          <w:sz w:val="24"/>
          <w:szCs w:val="24"/>
        </w:rPr>
        <w:t xml:space="preserve"> </w:t>
      </w:r>
      <w:r w:rsidRPr="008C1C9F">
        <w:rPr>
          <w:rFonts w:cstheme="minorHAnsi"/>
          <w:sz w:val="24"/>
          <w:szCs w:val="24"/>
        </w:rPr>
        <w:t>work. Over 93% of our employees said they were “proud to</w:t>
      </w:r>
      <w:r>
        <w:rPr>
          <w:rFonts w:cstheme="minorHAnsi"/>
          <w:sz w:val="24"/>
          <w:szCs w:val="24"/>
        </w:rPr>
        <w:t xml:space="preserve"> </w:t>
      </w:r>
      <w:r w:rsidRPr="008C1C9F">
        <w:rPr>
          <w:rFonts w:cstheme="minorHAnsi"/>
          <w:sz w:val="24"/>
          <w:szCs w:val="24"/>
        </w:rPr>
        <w:t>be Blue” in an independent 2022 survey, and AZ Blue wins</w:t>
      </w:r>
      <w:r>
        <w:rPr>
          <w:rFonts w:cstheme="minorHAnsi"/>
          <w:sz w:val="24"/>
          <w:szCs w:val="24"/>
        </w:rPr>
        <w:t xml:space="preserve"> </w:t>
      </w:r>
      <w:r w:rsidRPr="008C1C9F">
        <w:rPr>
          <w:rFonts w:cstheme="minorHAnsi"/>
          <w:sz w:val="24"/>
          <w:szCs w:val="24"/>
        </w:rPr>
        <w:t>“Best Place to Work” awards each year – including Modern Healthcare’s award for the last three years in a row. We will</w:t>
      </w:r>
      <w:r>
        <w:rPr>
          <w:rFonts w:cstheme="minorHAnsi"/>
          <w:sz w:val="24"/>
          <w:szCs w:val="24"/>
        </w:rPr>
        <w:t xml:space="preserve"> </w:t>
      </w:r>
      <w:r w:rsidRPr="008C1C9F">
        <w:rPr>
          <w:rFonts w:cstheme="minorHAnsi"/>
          <w:sz w:val="24"/>
          <w:szCs w:val="24"/>
        </w:rPr>
        <w:t>manage any new employee transitions with the same care and attention as we pay to members and providers, and we</w:t>
      </w:r>
    </w:p>
    <w:p w14:paraId="6F826FC8" w14:textId="6CC61867" w:rsidR="008C1C9F" w:rsidRDefault="008C1C9F" w:rsidP="008C1C9F">
      <w:pPr>
        <w:spacing w:after="0" w:line="240" w:lineRule="auto"/>
        <w:ind w:right="506"/>
        <w:rPr>
          <w:rFonts w:cstheme="minorHAnsi"/>
          <w:sz w:val="24"/>
          <w:szCs w:val="24"/>
        </w:rPr>
      </w:pPr>
      <w:r w:rsidRPr="008C1C9F">
        <w:rPr>
          <w:rFonts w:cstheme="minorHAnsi"/>
          <w:sz w:val="24"/>
          <w:szCs w:val="24"/>
        </w:rPr>
        <w:t>will make sure that more than 93% of our new transitioning employees are “proud to be Blue” too.</w:t>
      </w:r>
    </w:p>
    <w:p w14:paraId="4C9843BD" w14:textId="77777777" w:rsidR="00A7627B" w:rsidRDefault="00A7627B" w:rsidP="008C1C9F">
      <w:pPr>
        <w:spacing w:after="0" w:line="240" w:lineRule="auto"/>
        <w:ind w:right="506"/>
        <w:rPr>
          <w:rFonts w:cstheme="minorHAnsi"/>
          <w:sz w:val="24"/>
          <w:szCs w:val="24"/>
        </w:rPr>
      </w:pPr>
    </w:p>
    <w:p w14:paraId="208983B4" w14:textId="044C9A43" w:rsidR="00A7627B" w:rsidRDefault="00A7627B" w:rsidP="00A7627B">
      <w:pPr>
        <w:spacing w:after="0" w:line="240" w:lineRule="auto"/>
        <w:ind w:right="506"/>
        <w:rPr>
          <w:rFonts w:cstheme="minorHAnsi"/>
          <w:sz w:val="24"/>
          <w:szCs w:val="24"/>
        </w:rPr>
      </w:pPr>
      <w:r>
        <w:rPr>
          <w:rFonts w:cstheme="minorHAnsi"/>
          <w:sz w:val="24"/>
          <w:szCs w:val="24"/>
        </w:rPr>
        <w:t xml:space="preserve">     </w:t>
      </w:r>
      <w:r w:rsidRPr="00A7627B">
        <w:rPr>
          <w:rFonts w:cstheme="minorHAnsi"/>
          <w:sz w:val="24"/>
          <w:szCs w:val="24"/>
        </w:rPr>
        <w:t xml:space="preserve">As an integral part of all our endeavors, </w:t>
      </w:r>
      <w:r w:rsidR="009A225B">
        <w:rPr>
          <w:rFonts w:cstheme="minorHAnsi"/>
          <w:sz w:val="24"/>
          <w:szCs w:val="24"/>
        </w:rPr>
        <w:t xml:space="preserve">BCBSAZ </w:t>
      </w:r>
      <w:r w:rsidRPr="00A7627B">
        <w:rPr>
          <w:rFonts w:cstheme="minorHAnsi"/>
          <w:sz w:val="24"/>
          <w:szCs w:val="24"/>
        </w:rPr>
        <w:t>Health Choice is implemen</w:t>
      </w:r>
      <w:r>
        <w:rPr>
          <w:rFonts w:ascii="Calibri" w:eastAsia="Calibri" w:hAnsi="Calibri" w:cs="Calibri"/>
          <w:sz w:val="24"/>
          <w:szCs w:val="24"/>
        </w:rPr>
        <w:t>ti</w:t>
      </w:r>
      <w:r w:rsidRPr="00A7627B">
        <w:rPr>
          <w:rFonts w:cstheme="minorHAnsi"/>
          <w:sz w:val="24"/>
          <w:szCs w:val="24"/>
        </w:rPr>
        <w:t>ng programs that address</w:t>
      </w:r>
      <w:r>
        <w:rPr>
          <w:rFonts w:cstheme="minorHAnsi"/>
          <w:sz w:val="24"/>
          <w:szCs w:val="24"/>
        </w:rPr>
        <w:t xml:space="preserve"> </w:t>
      </w:r>
      <w:r w:rsidRPr="00A7627B">
        <w:rPr>
          <w:rFonts w:cstheme="minorHAnsi"/>
          <w:sz w:val="24"/>
          <w:szCs w:val="24"/>
        </w:rPr>
        <w:t>exis</w:t>
      </w:r>
      <w:r>
        <w:rPr>
          <w:rFonts w:ascii="Calibri" w:eastAsia="Calibri" w:hAnsi="Calibri" w:cs="Calibri"/>
          <w:sz w:val="24"/>
          <w:szCs w:val="24"/>
        </w:rPr>
        <w:t>ti</w:t>
      </w:r>
      <w:r w:rsidRPr="00A7627B">
        <w:rPr>
          <w:rFonts w:cstheme="minorHAnsi"/>
          <w:sz w:val="24"/>
          <w:szCs w:val="24"/>
        </w:rPr>
        <w:t>ng health dispari</w:t>
      </w:r>
      <w:r>
        <w:rPr>
          <w:rFonts w:ascii="Calibri" w:eastAsia="Calibri" w:hAnsi="Calibri" w:cs="Calibri"/>
          <w:sz w:val="24"/>
          <w:szCs w:val="24"/>
        </w:rPr>
        <w:t>ti</w:t>
      </w:r>
      <w:r w:rsidRPr="00A7627B">
        <w:rPr>
          <w:rFonts w:cstheme="minorHAnsi"/>
          <w:sz w:val="24"/>
          <w:szCs w:val="24"/>
        </w:rPr>
        <w:t>es and improve health equity for members. Our Health Equity Commit</w:t>
      </w:r>
      <w:r>
        <w:rPr>
          <w:rFonts w:cstheme="minorHAnsi"/>
          <w:sz w:val="24"/>
          <w:szCs w:val="24"/>
        </w:rPr>
        <w:t>t</w:t>
      </w:r>
      <w:r w:rsidRPr="00A7627B">
        <w:rPr>
          <w:rFonts w:cstheme="minorHAnsi"/>
          <w:sz w:val="24"/>
          <w:szCs w:val="24"/>
        </w:rPr>
        <w:t>ee, led by our dedicated</w:t>
      </w:r>
      <w:r>
        <w:rPr>
          <w:rFonts w:cstheme="minorHAnsi"/>
          <w:sz w:val="24"/>
          <w:szCs w:val="24"/>
        </w:rPr>
        <w:t xml:space="preserve"> </w:t>
      </w:r>
      <w:r w:rsidRPr="00A7627B">
        <w:rPr>
          <w:rFonts w:cstheme="minorHAnsi"/>
          <w:sz w:val="24"/>
          <w:szCs w:val="24"/>
        </w:rPr>
        <w:t>Health Equity Advancement Division, has developed a comprehensive Health Equity Improvement Plan based on the</w:t>
      </w:r>
      <w:r>
        <w:rPr>
          <w:rFonts w:cstheme="minorHAnsi"/>
          <w:sz w:val="24"/>
          <w:szCs w:val="24"/>
        </w:rPr>
        <w:t xml:space="preserve"> </w:t>
      </w:r>
      <w:r w:rsidRPr="00A7627B">
        <w:rPr>
          <w:rFonts w:cstheme="minorHAnsi"/>
          <w:sz w:val="24"/>
          <w:szCs w:val="24"/>
        </w:rPr>
        <w:t>data and detailed findings of the statewide NAU/ASU Center for Health Equity Research (CHER) study, which we both</w:t>
      </w:r>
      <w:r>
        <w:rPr>
          <w:rFonts w:cstheme="minorHAnsi"/>
          <w:sz w:val="24"/>
          <w:szCs w:val="24"/>
        </w:rPr>
        <w:t xml:space="preserve"> </w:t>
      </w:r>
      <w:r w:rsidRPr="00A7627B">
        <w:rPr>
          <w:rFonts w:cstheme="minorHAnsi"/>
          <w:sz w:val="24"/>
          <w:szCs w:val="24"/>
        </w:rPr>
        <w:t>funded and supported. Our Health Equity Improvement Plan includes a series of locally specific strategies and</w:t>
      </w:r>
      <w:r>
        <w:rPr>
          <w:rFonts w:cstheme="minorHAnsi"/>
          <w:sz w:val="24"/>
          <w:szCs w:val="24"/>
        </w:rPr>
        <w:t xml:space="preserve"> </w:t>
      </w:r>
      <w:r w:rsidRPr="00A7627B">
        <w:rPr>
          <w:rFonts w:cstheme="minorHAnsi"/>
          <w:sz w:val="24"/>
          <w:szCs w:val="24"/>
        </w:rPr>
        <w:t>opera</w:t>
      </w:r>
      <w:r>
        <w:rPr>
          <w:rFonts w:ascii="Calibri" w:eastAsia="Calibri" w:hAnsi="Calibri" w:cs="Calibri"/>
          <w:sz w:val="24"/>
          <w:szCs w:val="24"/>
        </w:rPr>
        <w:t>ti</w:t>
      </w:r>
      <w:r w:rsidRPr="00A7627B">
        <w:rPr>
          <w:rFonts w:cstheme="minorHAnsi"/>
          <w:sz w:val="24"/>
          <w:szCs w:val="24"/>
        </w:rPr>
        <w:t>onal tac</w:t>
      </w:r>
      <w:r>
        <w:rPr>
          <w:rFonts w:ascii="Calibri" w:eastAsia="Calibri" w:hAnsi="Calibri" w:cs="Calibri"/>
          <w:sz w:val="24"/>
          <w:szCs w:val="24"/>
        </w:rPr>
        <w:t>ti</w:t>
      </w:r>
      <w:r w:rsidRPr="00A7627B">
        <w:rPr>
          <w:rFonts w:cstheme="minorHAnsi"/>
          <w:sz w:val="24"/>
          <w:szCs w:val="24"/>
        </w:rPr>
        <w:t>cs that we use every day to combat dispari</w:t>
      </w:r>
      <w:r>
        <w:rPr>
          <w:rFonts w:ascii="Calibri" w:eastAsia="Calibri" w:hAnsi="Calibri" w:cs="Calibri"/>
          <w:sz w:val="24"/>
          <w:szCs w:val="24"/>
        </w:rPr>
        <w:t>ti</w:t>
      </w:r>
      <w:r w:rsidRPr="00A7627B">
        <w:rPr>
          <w:rFonts w:cstheme="minorHAnsi"/>
          <w:sz w:val="24"/>
          <w:szCs w:val="24"/>
        </w:rPr>
        <w:t>es and improve access to culturally appropriate healthcare</w:t>
      </w:r>
      <w:r>
        <w:rPr>
          <w:rFonts w:cstheme="minorHAnsi"/>
          <w:sz w:val="24"/>
          <w:szCs w:val="24"/>
        </w:rPr>
        <w:t xml:space="preserve"> </w:t>
      </w:r>
      <w:r w:rsidRPr="00A7627B">
        <w:rPr>
          <w:rFonts w:cstheme="minorHAnsi"/>
          <w:sz w:val="24"/>
          <w:szCs w:val="24"/>
        </w:rPr>
        <w:t>for all members. These efforts impact every department of our organiza</w:t>
      </w:r>
      <w:r>
        <w:rPr>
          <w:rFonts w:ascii="Calibri" w:eastAsia="Calibri" w:hAnsi="Calibri" w:cs="Calibri"/>
          <w:sz w:val="24"/>
          <w:szCs w:val="24"/>
        </w:rPr>
        <w:t>ti</w:t>
      </w:r>
      <w:r w:rsidRPr="00A7627B">
        <w:rPr>
          <w:rFonts w:cstheme="minorHAnsi"/>
          <w:sz w:val="24"/>
          <w:szCs w:val="24"/>
        </w:rPr>
        <w:t>on and rely heavily on the input and insights of</w:t>
      </w:r>
      <w:r>
        <w:rPr>
          <w:rFonts w:cstheme="minorHAnsi"/>
          <w:sz w:val="24"/>
          <w:szCs w:val="24"/>
        </w:rPr>
        <w:t xml:space="preserve"> </w:t>
      </w:r>
      <w:r w:rsidRPr="00A7627B">
        <w:rPr>
          <w:rFonts w:cstheme="minorHAnsi"/>
          <w:sz w:val="24"/>
          <w:szCs w:val="24"/>
        </w:rPr>
        <w:t>our Peer and Family members, Member Engagement Commit</w:t>
      </w:r>
      <w:r>
        <w:rPr>
          <w:rFonts w:cstheme="minorHAnsi"/>
          <w:sz w:val="24"/>
          <w:szCs w:val="24"/>
        </w:rPr>
        <w:t>t</w:t>
      </w:r>
      <w:r w:rsidRPr="00A7627B">
        <w:rPr>
          <w:rFonts w:cstheme="minorHAnsi"/>
          <w:sz w:val="24"/>
          <w:szCs w:val="24"/>
        </w:rPr>
        <w:t xml:space="preserve">ee, </w:t>
      </w:r>
      <w:r w:rsidR="0041288D">
        <w:rPr>
          <w:rFonts w:cstheme="minorHAnsi"/>
          <w:sz w:val="24"/>
          <w:szCs w:val="24"/>
        </w:rPr>
        <w:t xml:space="preserve">our </w:t>
      </w:r>
      <w:r w:rsidRPr="00A7627B">
        <w:rPr>
          <w:rFonts w:cstheme="minorHAnsi"/>
          <w:sz w:val="24"/>
          <w:szCs w:val="24"/>
        </w:rPr>
        <w:t>statewide provider network, and our mission-driven</w:t>
      </w:r>
      <w:r>
        <w:rPr>
          <w:rFonts w:cstheme="minorHAnsi"/>
          <w:sz w:val="24"/>
          <w:szCs w:val="24"/>
        </w:rPr>
        <w:t xml:space="preserve"> </w:t>
      </w:r>
      <w:r w:rsidRPr="00A7627B">
        <w:rPr>
          <w:rFonts w:cstheme="minorHAnsi"/>
          <w:sz w:val="24"/>
          <w:szCs w:val="24"/>
        </w:rPr>
        <w:t>team of staff members. Our Tribal Services Team rou</w:t>
      </w:r>
      <w:r>
        <w:rPr>
          <w:rFonts w:ascii="Calibri" w:eastAsia="Calibri" w:hAnsi="Calibri" w:cs="Calibri"/>
          <w:sz w:val="24"/>
          <w:szCs w:val="24"/>
        </w:rPr>
        <w:t>ti</w:t>
      </w:r>
      <w:r w:rsidRPr="00A7627B">
        <w:rPr>
          <w:rFonts w:cstheme="minorHAnsi"/>
          <w:sz w:val="24"/>
          <w:szCs w:val="24"/>
        </w:rPr>
        <w:t>nely seeks input and feedback from Tribal members, providers,</w:t>
      </w:r>
      <w:r w:rsidR="009A225B">
        <w:rPr>
          <w:rFonts w:cstheme="minorHAnsi"/>
          <w:sz w:val="24"/>
          <w:szCs w:val="24"/>
        </w:rPr>
        <w:t xml:space="preserve"> </w:t>
      </w:r>
      <w:r w:rsidRPr="00A7627B">
        <w:rPr>
          <w:rFonts w:cstheme="minorHAnsi"/>
          <w:sz w:val="24"/>
          <w:szCs w:val="24"/>
        </w:rPr>
        <w:t>and governments through our Tribal Summit and consulta</w:t>
      </w:r>
      <w:r>
        <w:rPr>
          <w:rFonts w:ascii="Calibri" w:eastAsia="Calibri" w:hAnsi="Calibri" w:cs="Calibri"/>
          <w:sz w:val="24"/>
          <w:szCs w:val="24"/>
        </w:rPr>
        <w:t>ti</w:t>
      </w:r>
      <w:r w:rsidRPr="00A7627B">
        <w:rPr>
          <w:rFonts w:cstheme="minorHAnsi"/>
          <w:sz w:val="24"/>
          <w:szCs w:val="24"/>
        </w:rPr>
        <w:t>on programs, which has helped us build trust-based</w:t>
      </w:r>
      <w:r>
        <w:rPr>
          <w:rFonts w:cstheme="minorHAnsi"/>
          <w:sz w:val="24"/>
          <w:szCs w:val="24"/>
        </w:rPr>
        <w:t xml:space="preserve"> </w:t>
      </w:r>
      <w:r w:rsidRPr="00A7627B">
        <w:rPr>
          <w:rFonts w:cstheme="minorHAnsi"/>
          <w:sz w:val="24"/>
          <w:szCs w:val="24"/>
        </w:rPr>
        <w:t>rela</w:t>
      </w:r>
      <w:r>
        <w:rPr>
          <w:rFonts w:ascii="Calibri" w:eastAsia="Calibri" w:hAnsi="Calibri" w:cs="Calibri"/>
          <w:sz w:val="24"/>
          <w:szCs w:val="24"/>
        </w:rPr>
        <w:t>ti</w:t>
      </w:r>
      <w:r w:rsidRPr="00A7627B">
        <w:rPr>
          <w:rFonts w:cstheme="minorHAnsi"/>
          <w:sz w:val="24"/>
          <w:szCs w:val="24"/>
        </w:rPr>
        <w:t>onships with the Tribal communi</w:t>
      </w:r>
      <w:r>
        <w:rPr>
          <w:rFonts w:ascii="Calibri" w:eastAsia="Calibri" w:hAnsi="Calibri" w:cs="Calibri"/>
          <w:sz w:val="24"/>
          <w:szCs w:val="24"/>
        </w:rPr>
        <w:t>ti</w:t>
      </w:r>
      <w:r w:rsidRPr="00A7627B">
        <w:rPr>
          <w:rFonts w:cstheme="minorHAnsi"/>
          <w:sz w:val="24"/>
          <w:szCs w:val="24"/>
        </w:rPr>
        <w:t>es that we serve. We also con</w:t>
      </w:r>
      <w:r>
        <w:rPr>
          <w:rFonts w:ascii="Calibri" w:eastAsia="Calibri" w:hAnsi="Calibri" w:cs="Calibri"/>
          <w:sz w:val="24"/>
          <w:szCs w:val="24"/>
        </w:rPr>
        <w:t>ti</w:t>
      </w:r>
      <w:r w:rsidRPr="00A7627B">
        <w:rPr>
          <w:rFonts w:cstheme="minorHAnsi"/>
          <w:sz w:val="24"/>
          <w:szCs w:val="24"/>
        </w:rPr>
        <w:t>nuously integrate input gained through ongoing</w:t>
      </w:r>
      <w:r>
        <w:rPr>
          <w:rFonts w:cstheme="minorHAnsi"/>
          <w:sz w:val="24"/>
          <w:szCs w:val="24"/>
        </w:rPr>
        <w:t xml:space="preserve"> </w:t>
      </w:r>
      <w:r w:rsidRPr="00A7627B">
        <w:rPr>
          <w:rFonts w:cstheme="minorHAnsi"/>
          <w:sz w:val="24"/>
          <w:szCs w:val="24"/>
        </w:rPr>
        <w:t>community outreach and engagement with organiza</w:t>
      </w:r>
      <w:r>
        <w:rPr>
          <w:rFonts w:ascii="Calibri" w:eastAsia="Calibri" w:hAnsi="Calibri" w:cs="Calibri"/>
          <w:sz w:val="24"/>
          <w:szCs w:val="24"/>
        </w:rPr>
        <w:t>ti</w:t>
      </w:r>
      <w:r w:rsidRPr="00A7627B">
        <w:rPr>
          <w:rFonts w:cstheme="minorHAnsi"/>
          <w:sz w:val="24"/>
          <w:szCs w:val="24"/>
        </w:rPr>
        <w:t>ons throughout Arizona, such as the Hispanic Chamber of</w:t>
      </w:r>
      <w:r>
        <w:rPr>
          <w:rFonts w:cstheme="minorHAnsi"/>
          <w:sz w:val="24"/>
          <w:szCs w:val="24"/>
        </w:rPr>
        <w:t xml:space="preserve"> </w:t>
      </w:r>
      <w:r w:rsidRPr="00A7627B">
        <w:rPr>
          <w:rFonts w:cstheme="minorHAnsi"/>
          <w:sz w:val="24"/>
          <w:szCs w:val="24"/>
        </w:rPr>
        <w:t>Commerce, NAMI, Community Grand Rounds, and the Arizona Town Hall.</w:t>
      </w:r>
    </w:p>
    <w:p w14:paraId="55E34F82" w14:textId="77777777" w:rsidR="007A1313" w:rsidRDefault="007A1313" w:rsidP="00A7627B">
      <w:pPr>
        <w:spacing w:after="0" w:line="240" w:lineRule="auto"/>
        <w:ind w:right="506"/>
        <w:rPr>
          <w:rFonts w:cstheme="minorHAnsi"/>
          <w:sz w:val="24"/>
          <w:szCs w:val="24"/>
        </w:rPr>
      </w:pPr>
    </w:p>
    <w:p w14:paraId="0A10884E" w14:textId="2A070C39" w:rsidR="00A87177" w:rsidRPr="00A87177" w:rsidRDefault="006A4C6F" w:rsidP="00A87177">
      <w:pPr>
        <w:spacing w:after="0" w:line="240" w:lineRule="auto"/>
        <w:rPr>
          <w:sz w:val="24"/>
          <w:szCs w:val="24"/>
        </w:rPr>
      </w:pPr>
      <w:r>
        <w:rPr>
          <w:sz w:val="24"/>
          <w:szCs w:val="24"/>
        </w:rPr>
        <w:t xml:space="preserve">     </w:t>
      </w:r>
      <w:r w:rsidRPr="006A4C6F">
        <w:rPr>
          <w:sz w:val="24"/>
          <w:szCs w:val="24"/>
        </w:rPr>
        <w:t>BCBSAZ Health Choice has served as a voting member of the Arizona Balance of State Continuum of Care (</w:t>
      </w:r>
      <w:proofErr w:type="spellStart"/>
      <w:r w:rsidRPr="006A4C6F">
        <w:rPr>
          <w:sz w:val="24"/>
          <w:szCs w:val="24"/>
        </w:rPr>
        <w:t>AzBOSCoC</w:t>
      </w:r>
      <w:proofErr w:type="spellEnd"/>
      <w:r w:rsidRPr="006A4C6F">
        <w:rPr>
          <w:sz w:val="24"/>
          <w:szCs w:val="24"/>
        </w:rPr>
        <w:t xml:space="preserve">), and is actively engaged with the Local Coalitions to End Homelessness (LCEH’s) and </w:t>
      </w:r>
      <w:r w:rsidRPr="006A4C6F">
        <w:rPr>
          <w:sz w:val="24"/>
          <w:szCs w:val="24"/>
        </w:rPr>
        <w:lastRenderedPageBreak/>
        <w:t>Continuums of Care (CoC’s) in each of the counties in which we operate as an AHCCCS managed care organization. We are a  licensed user of the Homeless Information Management System (HMIS),</w:t>
      </w:r>
      <w:r>
        <w:rPr>
          <w:sz w:val="24"/>
          <w:szCs w:val="24"/>
        </w:rPr>
        <w:t xml:space="preserve"> and</w:t>
      </w:r>
      <w:r w:rsidRPr="006A4C6F">
        <w:rPr>
          <w:sz w:val="24"/>
          <w:szCs w:val="24"/>
        </w:rPr>
        <w:t xml:space="preserve">  actively work with</w:t>
      </w:r>
      <w:r>
        <w:rPr>
          <w:sz w:val="24"/>
          <w:szCs w:val="24"/>
        </w:rPr>
        <w:t>in</w:t>
      </w:r>
      <w:r w:rsidRPr="006A4C6F">
        <w:rPr>
          <w:sz w:val="24"/>
          <w:szCs w:val="24"/>
        </w:rPr>
        <w:t xml:space="preserve"> our network of providers to encourage the use of t</w:t>
      </w:r>
      <w:r>
        <w:rPr>
          <w:sz w:val="24"/>
          <w:szCs w:val="24"/>
        </w:rPr>
        <w:t xml:space="preserve">his </w:t>
      </w:r>
      <w:r w:rsidR="00A87177">
        <w:rPr>
          <w:sz w:val="24"/>
          <w:szCs w:val="24"/>
        </w:rPr>
        <w:t>platform</w:t>
      </w:r>
      <w:r>
        <w:rPr>
          <w:sz w:val="24"/>
          <w:szCs w:val="24"/>
        </w:rPr>
        <w:t>.</w:t>
      </w:r>
      <w:r w:rsidRPr="006A4C6F">
        <w:rPr>
          <w:sz w:val="24"/>
          <w:szCs w:val="24"/>
        </w:rPr>
        <w:t xml:space="preserve"> </w:t>
      </w:r>
      <w:r>
        <w:rPr>
          <w:sz w:val="24"/>
          <w:szCs w:val="24"/>
        </w:rPr>
        <w:t xml:space="preserve">In addition, we have </w:t>
      </w:r>
      <w:r w:rsidR="0041288D">
        <w:rPr>
          <w:sz w:val="24"/>
          <w:szCs w:val="24"/>
        </w:rPr>
        <w:t>participated in the development of</w:t>
      </w:r>
      <w:r>
        <w:rPr>
          <w:sz w:val="24"/>
          <w:szCs w:val="24"/>
        </w:rPr>
        <w:t xml:space="preserve"> Contexture’s </w:t>
      </w:r>
      <w:proofErr w:type="spellStart"/>
      <w:r w:rsidRPr="006A4C6F">
        <w:rPr>
          <w:i/>
          <w:iCs/>
          <w:sz w:val="24"/>
          <w:szCs w:val="24"/>
        </w:rPr>
        <w:t>CommunityCares</w:t>
      </w:r>
      <w:proofErr w:type="spellEnd"/>
      <w:r>
        <w:rPr>
          <w:sz w:val="24"/>
          <w:szCs w:val="24"/>
        </w:rPr>
        <w:t xml:space="preserve"> closed loop referral system</w:t>
      </w:r>
      <w:r w:rsidR="0041288D">
        <w:rPr>
          <w:sz w:val="24"/>
          <w:szCs w:val="24"/>
        </w:rPr>
        <w:t xml:space="preserve"> and encouraged its implementation</w:t>
      </w:r>
      <w:r>
        <w:rPr>
          <w:sz w:val="24"/>
          <w:szCs w:val="24"/>
        </w:rPr>
        <w:t xml:space="preserve"> throughout our</w:t>
      </w:r>
      <w:r w:rsidR="00A87177">
        <w:rPr>
          <w:sz w:val="24"/>
          <w:szCs w:val="24"/>
        </w:rPr>
        <w:t xml:space="preserve"> </w:t>
      </w:r>
      <w:r w:rsidR="002411BD">
        <w:rPr>
          <w:sz w:val="24"/>
          <w:szCs w:val="24"/>
        </w:rPr>
        <w:t>networks</w:t>
      </w:r>
      <w:r w:rsidR="00480F33">
        <w:rPr>
          <w:sz w:val="24"/>
          <w:szCs w:val="24"/>
        </w:rPr>
        <w:t xml:space="preserve"> (a system perfect for H2O). Recently, we have</w:t>
      </w:r>
      <w:r w:rsidR="00A87177">
        <w:rPr>
          <w:sz w:val="24"/>
          <w:szCs w:val="24"/>
        </w:rPr>
        <w:t xml:space="preserve"> implemented </w:t>
      </w:r>
      <w:r w:rsidR="00A87177" w:rsidRPr="00A87177">
        <w:rPr>
          <w:sz w:val="24"/>
          <w:szCs w:val="24"/>
        </w:rPr>
        <w:t>new member engagement tools including AI-enabled</w:t>
      </w:r>
      <w:r w:rsidR="00A87177">
        <w:rPr>
          <w:sz w:val="24"/>
          <w:szCs w:val="24"/>
        </w:rPr>
        <w:t xml:space="preserve"> </w:t>
      </w:r>
      <w:r w:rsidR="00A87177" w:rsidRPr="00A87177">
        <w:rPr>
          <w:sz w:val="24"/>
          <w:szCs w:val="24"/>
        </w:rPr>
        <w:t>conversa</w:t>
      </w:r>
      <w:r w:rsidR="00A87177">
        <w:rPr>
          <w:rFonts w:ascii="Calibri" w:eastAsia="Calibri" w:hAnsi="Calibri" w:cs="Calibri"/>
          <w:sz w:val="24"/>
          <w:szCs w:val="24"/>
        </w:rPr>
        <w:t>ti</w:t>
      </w:r>
      <w:r w:rsidR="00A87177" w:rsidRPr="00A87177">
        <w:rPr>
          <w:sz w:val="24"/>
          <w:szCs w:val="24"/>
        </w:rPr>
        <w:t>onal text and chat capabili</w:t>
      </w:r>
      <w:r w:rsidR="00A87177">
        <w:rPr>
          <w:rFonts w:ascii="Calibri" w:eastAsia="Calibri" w:hAnsi="Calibri" w:cs="Calibri"/>
          <w:sz w:val="24"/>
          <w:szCs w:val="24"/>
        </w:rPr>
        <w:t>ti</w:t>
      </w:r>
      <w:r w:rsidR="00A87177" w:rsidRPr="00A87177">
        <w:rPr>
          <w:sz w:val="24"/>
          <w:szCs w:val="24"/>
        </w:rPr>
        <w:t>es which extend the capabili</w:t>
      </w:r>
      <w:r w:rsidR="00A87177">
        <w:rPr>
          <w:rFonts w:ascii="Calibri" w:eastAsia="Calibri" w:hAnsi="Calibri" w:cs="Calibri"/>
          <w:sz w:val="24"/>
          <w:szCs w:val="24"/>
        </w:rPr>
        <w:t>ti</w:t>
      </w:r>
      <w:r w:rsidR="00A87177" w:rsidRPr="00A87177">
        <w:rPr>
          <w:sz w:val="24"/>
          <w:szCs w:val="24"/>
        </w:rPr>
        <w:t xml:space="preserve">es of our current </w:t>
      </w:r>
      <w:r w:rsidR="00A87177" w:rsidRPr="00A87177">
        <w:rPr>
          <w:i/>
          <w:iCs/>
          <w:sz w:val="24"/>
          <w:szCs w:val="24"/>
        </w:rPr>
        <w:t>Pyx Health</w:t>
      </w:r>
      <w:r w:rsidR="00A87177" w:rsidRPr="00A87177">
        <w:rPr>
          <w:sz w:val="24"/>
          <w:szCs w:val="24"/>
        </w:rPr>
        <w:t xml:space="preserve"> social isol</w:t>
      </w:r>
      <w:r w:rsidR="00A87177">
        <w:rPr>
          <w:sz w:val="24"/>
          <w:szCs w:val="24"/>
        </w:rPr>
        <w:t>ation</w:t>
      </w:r>
      <w:r w:rsidR="00A87177" w:rsidRPr="00A87177">
        <w:rPr>
          <w:sz w:val="24"/>
          <w:szCs w:val="24"/>
        </w:rPr>
        <w:t xml:space="preserve"> and</w:t>
      </w:r>
    </w:p>
    <w:p w14:paraId="4701A1E4" w14:textId="76D986D8" w:rsidR="006A4C6F" w:rsidRDefault="00A87177" w:rsidP="00A87177">
      <w:pPr>
        <w:spacing w:after="0" w:line="240" w:lineRule="auto"/>
        <w:rPr>
          <w:sz w:val="24"/>
          <w:szCs w:val="24"/>
        </w:rPr>
      </w:pPr>
      <w:proofErr w:type="spellStart"/>
      <w:r w:rsidRPr="00A87177">
        <w:rPr>
          <w:i/>
          <w:iCs/>
          <w:sz w:val="24"/>
          <w:szCs w:val="24"/>
        </w:rPr>
        <w:t>Wellth</w:t>
      </w:r>
      <w:proofErr w:type="spellEnd"/>
      <w:r w:rsidRPr="00A87177">
        <w:rPr>
          <w:i/>
          <w:iCs/>
          <w:sz w:val="24"/>
          <w:szCs w:val="24"/>
        </w:rPr>
        <w:t xml:space="preserve"> </w:t>
      </w:r>
      <w:r w:rsidRPr="00A87177">
        <w:rPr>
          <w:sz w:val="24"/>
          <w:szCs w:val="24"/>
        </w:rPr>
        <w:t>social engagement applica</w:t>
      </w:r>
      <w:r>
        <w:rPr>
          <w:rFonts w:ascii="Calibri" w:eastAsia="Calibri" w:hAnsi="Calibri" w:cs="Calibri"/>
          <w:sz w:val="24"/>
          <w:szCs w:val="24"/>
        </w:rPr>
        <w:t>ti</w:t>
      </w:r>
      <w:r w:rsidRPr="00A87177">
        <w:rPr>
          <w:sz w:val="24"/>
          <w:szCs w:val="24"/>
        </w:rPr>
        <w:t>ons</w:t>
      </w:r>
      <w:r>
        <w:rPr>
          <w:sz w:val="24"/>
          <w:szCs w:val="24"/>
        </w:rPr>
        <w:t xml:space="preserve"> (setting the framework for the implementation of other AI-enhanced tools</w:t>
      </w:r>
      <w:r w:rsidR="003C140C">
        <w:rPr>
          <w:sz w:val="24"/>
          <w:szCs w:val="24"/>
        </w:rPr>
        <w:t xml:space="preserve"> we propose</w:t>
      </w:r>
      <w:r>
        <w:rPr>
          <w:sz w:val="24"/>
          <w:szCs w:val="24"/>
        </w:rPr>
        <w:t xml:space="preserve"> for H2O, including the </w:t>
      </w:r>
      <w:r w:rsidRPr="003C140C">
        <w:rPr>
          <w:b/>
          <w:bCs/>
          <w:sz w:val="24"/>
          <w:szCs w:val="24"/>
        </w:rPr>
        <w:t>H2O Network Map</w:t>
      </w:r>
      <w:r>
        <w:rPr>
          <w:sz w:val="24"/>
          <w:szCs w:val="24"/>
        </w:rPr>
        <w:t>)</w:t>
      </w:r>
      <w:r w:rsidR="00A22072">
        <w:rPr>
          <w:sz w:val="24"/>
          <w:szCs w:val="24"/>
        </w:rPr>
        <w:t>.</w:t>
      </w:r>
    </w:p>
    <w:p w14:paraId="09254CBA" w14:textId="77777777" w:rsidR="006A4C6F" w:rsidRDefault="006A4C6F" w:rsidP="001408ED">
      <w:pPr>
        <w:spacing w:after="0" w:line="240" w:lineRule="auto"/>
        <w:rPr>
          <w:sz w:val="24"/>
          <w:szCs w:val="24"/>
        </w:rPr>
      </w:pPr>
    </w:p>
    <w:p w14:paraId="1EC9B6E2" w14:textId="501A7144" w:rsidR="0041288D" w:rsidRDefault="0041288D" w:rsidP="0041288D">
      <w:pPr>
        <w:spacing w:after="0" w:line="240" w:lineRule="auto"/>
        <w:rPr>
          <w:sz w:val="24"/>
          <w:szCs w:val="24"/>
        </w:rPr>
      </w:pPr>
      <w:r w:rsidRPr="0041288D">
        <w:rPr>
          <w:sz w:val="24"/>
          <w:szCs w:val="24"/>
        </w:rPr>
        <w:t xml:space="preserve">     Arizona is our home, and we love serving Arizonans – </w:t>
      </w:r>
      <w:r w:rsidR="009A225B">
        <w:rPr>
          <w:sz w:val="24"/>
          <w:szCs w:val="24"/>
        </w:rPr>
        <w:t xml:space="preserve">BCBSAZ </w:t>
      </w:r>
      <w:r w:rsidRPr="0041288D">
        <w:rPr>
          <w:sz w:val="24"/>
          <w:szCs w:val="24"/>
        </w:rPr>
        <w:t>Health Choice is an essential part of how we do that. AZ Blue’s origins date back almost 90 years and</w:t>
      </w:r>
      <w:r w:rsidR="009A225B">
        <w:rPr>
          <w:sz w:val="24"/>
          <w:szCs w:val="24"/>
        </w:rPr>
        <w:t xml:space="preserve"> BCBSAZ</w:t>
      </w:r>
      <w:r w:rsidRPr="0041288D">
        <w:rPr>
          <w:sz w:val="24"/>
          <w:szCs w:val="24"/>
        </w:rPr>
        <w:t xml:space="preserve"> Health Choice’s history spans more than 55 years back to our roots as a small nonprofit dedicated to developing rural community health resources. But we do not rest on past accomplishments. We are dedicated to</w:t>
      </w:r>
      <w:r w:rsidR="009A225B">
        <w:rPr>
          <w:sz w:val="24"/>
          <w:szCs w:val="24"/>
        </w:rPr>
        <w:t xml:space="preserve"> the</w:t>
      </w:r>
      <w:r w:rsidRPr="0041288D">
        <w:rPr>
          <w:sz w:val="24"/>
          <w:szCs w:val="24"/>
        </w:rPr>
        <w:t xml:space="preserve"> </w:t>
      </w:r>
      <w:r w:rsidR="009A225B">
        <w:rPr>
          <w:sz w:val="24"/>
          <w:szCs w:val="24"/>
        </w:rPr>
        <w:t>ongoing</w:t>
      </w:r>
      <w:r w:rsidRPr="0041288D">
        <w:rPr>
          <w:sz w:val="24"/>
          <w:szCs w:val="24"/>
        </w:rPr>
        <w:t xml:space="preserve"> development of new community resources, service models, and innovative technology-enabled solutions that improve access to care for every member regardless of their health condition, personal circumstance, or geographic location. We will continue our long-standing practice of turning challenges into customized care delivery solutions to meet the unique needs of H2O participants. Above all, we will always be dedicated to “doing the right thing” for every individual, their families, caregivers, providers, home communities, and ultimately for the State of Arizona.</w:t>
      </w:r>
    </w:p>
    <w:p w14:paraId="4AFA7CC4" w14:textId="77777777" w:rsidR="0041288D" w:rsidRPr="00302EA2" w:rsidRDefault="0041288D" w:rsidP="001408ED">
      <w:pPr>
        <w:spacing w:after="0" w:line="240" w:lineRule="auto"/>
      </w:pPr>
    </w:p>
    <w:p w14:paraId="3090A9A2" w14:textId="36C088BE" w:rsidR="00F3086B" w:rsidRDefault="00F3086B" w:rsidP="00F3086B">
      <w:pPr>
        <w:spacing w:after="0" w:line="240" w:lineRule="auto"/>
        <w:jc w:val="center"/>
        <w:rPr>
          <w:b/>
          <w:bCs/>
          <w:sz w:val="24"/>
          <w:szCs w:val="24"/>
        </w:rPr>
      </w:pPr>
      <w:r>
        <w:rPr>
          <w:b/>
          <w:bCs/>
          <w:sz w:val="24"/>
          <w:szCs w:val="24"/>
        </w:rPr>
        <w:t>Tribal Nations and Communities</w:t>
      </w:r>
    </w:p>
    <w:p w14:paraId="7778A8EF" w14:textId="77777777" w:rsidR="00F3086B" w:rsidRPr="00302EA2" w:rsidRDefault="00F3086B" w:rsidP="00F3086B">
      <w:pPr>
        <w:spacing w:after="0" w:line="240" w:lineRule="auto"/>
      </w:pPr>
    </w:p>
    <w:p w14:paraId="7390A5AD" w14:textId="0E5DD73E" w:rsidR="00F3086B" w:rsidRPr="00F3086B" w:rsidRDefault="00F3086B" w:rsidP="00F3086B">
      <w:pPr>
        <w:spacing w:after="0" w:line="240" w:lineRule="auto"/>
        <w:rPr>
          <w:sz w:val="24"/>
          <w:szCs w:val="24"/>
        </w:rPr>
      </w:pPr>
      <w:r>
        <w:rPr>
          <w:sz w:val="24"/>
          <w:szCs w:val="24"/>
        </w:rPr>
        <w:t xml:space="preserve">     </w:t>
      </w:r>
      <w:r w:rsidRPr="00F3086B">
        <w:rPr>
          <w:sz w:val="24"/>
          <w:szCs w:val="24"/>
        </w:rPr>
        <w:t>Tribal relationships and communications are exceptionally important in Arizona. Our extensive experience includes deep and longstanding relationships with the largest U.S. Tribe in terms of both population and geography – the Navajo Nation – as well as TRBHAs and the American Indian Health Program. Our relationships are based on respect for the fact that each Tribal Nation is organizationally and culturally</w:t>
      </w:r>
      <w:r>
        <w:rPr>
          <w:sz w:val="24"/>
          <w:szCs w:val="24"/>
        </w:rPr>
        <w:t xml:space="preserve"> </w:t>
      </w:r>
      <w:r w:rsidRPr="00F3086B">
        <w:rPr>
          <w:sz w:val="24"/>
          <w:szCs w:val="24"/>
        </w:rPr>
        <w:t xml:space="preserve">unique. </w:t>
      </w:r>
      <w:r w:rsidR="009A225B">
        <w:rPr>
          <w:sz w:val="24"/>
          <w:szCs w:val="24"/>
        </w:rPr>
        <w:t>BCBSAZ Health Choice’s</w:t>
      </w:r>
      <w:r w:rsidRPr="00F3086B">
        <w:rPr>
          <w:sz w:val="24"/>
          <w:szCs w:val="24"/>
        </w:rPr>
        <w:t xml:space="preserve"> strategy involves the use of a Tribal Services Team approach, led by our Tribal Coordinator, and supported by staff from clinical and operational departments. Our Tribal Services Team maintains communications through at least quarterly meetings with each Tribal Government and Tribal Providers and hosts an annual Tribal Summit. </w:t>
      </w:r>
      <w:r w:rsidR="009A225B">
        <w:rPr>
          <w:sz w:val="24"/>
          <w:szCs w:val="24"/>
        </w:rPr>
        <w:t>BCBSAZ Health Choice</w:t>
      </w:r>
      <w:r w:rsidRPr="00F3086B">
        <w:rPr>
          <w:sz w:val="24"/>
          <w:szCs w:val="24"/>
        </w:rPr>
        <w:t xml:space="preserve"> has established working agreements, whether written or informal, with most of the Tribal communities in northern and central Arizona and we are in the process of expanding those agreements to the remaining Tribal communiti</w:t>
      </w:r>
      <w:r>
        <w:rPr>
          <w:sz w:val="24"/>
          <w:szCs w:val="24"/>
        </w:rPr>
        <w:t>es. The sum total of these collaborations would allow unprecedented access to H2O participants residing in tribal lands, and to culturally</w:t>
      </w:r>
      <w:r w:rsidR="00E80519">
        <w:rPr>
          <w:sz w:val="24"/>
          <w:szCs w:val="24"/>
        </w:rPr>
        <w:t xml:space="preserve"> </w:t>
      </w:r>
      <w:r>
        <w:rPr>
          <w:sz w:val="24"/>
          <w:szCs w:val="24"/>
        </w:rPr>
        <w:t xml:space="preserve">appropriate H2O models of care. </w:t>
      </w:r>
    </w:p>
    <w:p w14:paraId="7B5C9B68" w14:textId="77777777" w:rsidR="00F3086B" w:rsidRPr="00302EA2" w:rsidRDefault="00F3086B" w:rsidP="001408ED">
      <w:pPr>
        <w:spacing w:after="0" w:line="240" w:lineRule="auto"/>
      </w:pPr>
    </w:p>
    <w:p w14:paraId="3043822C" w14:textId="69B2B03E" w:rsidR="00E80519" w:rsidRPr="00E80519" w:rsidRDefault="00E80519" w:rsidP="00E80519">
      <w:pPr>
        <w:spacing w:after="0" w:line="240" w:lineRule="auto"/>
        <w:jc w:val="center"/>
        <w:rPr>
          <w:b/>
          <w:bCs/>
          <w:sz w:val="24"/>
          <w:szCs w:val="24"/>
        </w:rPr>
      </w:pPr>
      <w:r>
        <w:rPr>
          <w:b/>
          <w:bCs/>
          <w:sz w:val="24"/>
          <w:szCs w:val="24"/>
        </w:rPr>
        <w:t>Deep Familiarity With Northern and Rural Arizona</w:t>
      </w:r>
    </w:p>
    <w:p w14:paraId="0CC9FD2A" w14:textId="77777777" w:rsidR="00E80519" w:rsidRPr="00302EA2" w:rsidRDefault="00E80519" w:rsidP="001408ED">
      <w:pPr>
        <w:spacing w:after="0" w:line="240" w:lineRule="auto"/>
      </w:pPr>
    </w:p>
    <w:p w14:paraId="6BF75268" w14:textId="290E7188" w:rsidR="00554AC8" w:rsidRDefault="00D4448E" w:rsidP="001408ED">
      <w:pPr>
        <w:spacing w:after="0" w:line="240" w:lineRule="auto"/>
        <w:rPr>
          <w:sz w:val="24"/>
          <w:szCs w:val="24"/>
        </w:rPr>
      </w:pPr>
      <w:r>
        <w:rPr>
          <w:sz w:val="24"/>
          <w:szCs w:val="24"/>
        </w:rPr>
        <w:t xml:space="preserve">     The expanses comprising rural Arizona </w:t>
      </w:r>
      <w:r w:rsidRPr="00D4448E">
        <w:rPr>
          <w:sz w:val="24"/>
          <w:szCs w:val="24"/>
        </w:rPr>
        <w:t>are vast ethnoscapes filled with Reservation Lands, border communities, vacuous service deserts, old mining towns, casinos, National Forests and protected lands, remote and impoverished communities, growing urban centers with unaffordable housing units and low-paying jobs, breathtaking vistas and abandoned ruins. Vectors leading families and individuals into poverty and homelessness are as diverse as the historic nuances of their surrounding geography.</w:t>
      </w:r>
      <w:r>
        <w:rPr>
          <w:sz w:val="24"/>
          <w:szCs w:val="24"/>
        </w:rPr>
        <w:t xml:space="preserve"> The manner in which CBOs operate in these spaces, the ways in which Serious Mental Illness expresses itself </w:t>
      </w:r>
      <w:r>
        <w:rPr>
          <w:sz w:val="24"/>
          <w:szCs w:val="24"/>
        </w:rPr>
        <w:lastRenderedPageBreak/>
        <w:t>socially, the ways in which healthcare and homeless assistance are conducted, all have unique-to-these areas nuances that BCBSAZ Health Choice is deeply familiar with.</w:t>
      </w:r>
      <w:r w:rsidR="00554AC8">
        <w:rPr>
          <w:sz w:val="24"/>
          <w:szCs w:val="24"/>
        </w:rPr>
        <w:t xml:space="preserve"> We generally attribute this level of familiarity with our collective experience as the former RBHA overseeing the Northern Medicaid Region, but there is much more to the story. The most instructive aspects of our rural education has been developed over decades: participating in local community resource meetings, administering street outreach programs (such as PATH), conducting site visits of MAT and other treatment facilities (such as through STR and SOR), conducting community forums and trainings, getting our hands dirty meeting with, </w:t>
      </w:r>
      <w:r w:rsidR="00554AC8" w:rsidRPr="00554AC8">
        <w:rPr>
          <w:i/>
          <w:iCs/>
          <w:sz w:val="24"/>
          <w:szCs w:val="24"/>
        </w:rPr>
        <w:t xml:space="preserve">and </w:t>
      </w:r>
      <w:r w:rsidR="00554AC8">
        <w:rPr>
          <w:i/>
          <w:iCs/>
          <w:sz w:val="24"/>
          <w:szCs w:val="24"/>
        </w:rPr>
        <w:t>actively</w:t>
      </w:r>
      <w:r w:rsidR="00554AC8" w:rsidRPr="00554AC8">
        <w:rPr>
          <w:i/>
          <w:iCs/>
          <w:sz w:val="24"/>
          <w:szCs w:val="24"/>
        </w:rPr>
        <w:t xml:space="preserve"> listening to</w:t>
      </w:r>
      <w:r w:rsidR="00554AC8">
        <w:rPr>
          <w:sz w:val="24"/>
          <w:szCs w:val="24"/>
        </w:rPr>
        <w:t>, the people we serve.</w:t>
      </w:r>
    </w:p>
    <w:p w14:paraId="28C833A0" w14:textId="77777777" w:rsidR="00D4448E" w:rsidRPr="00302EA2" w:rsidRDefault="00D4448E" w:rsidP="001408ED">
      <w:pPr>
        <w:spacing w:after="0" w:line="240" w:lineRule="auto"/>
      </w:pPr>
    </w:p>
    <w:p w14:paraId="239D6BC2" w14:textId="3139BF93" w:rsidR="00C66DD7" w:rsidRDefault="00C66DD7" w:rsidP="00C66DD7">
      <w:pPr>
        <w:spacing w:after="0" w:line="240" w:lineRule="auto"/>
        <w:jc w:val="center"/>
        <w:rPr>
          <w:b/>
          <w:bCs/>
          <w:sz w:val="24"/>
          <w:szCs w:val="24"/>
        </w:rPr>
      </w:pPr>
      <w:r>
        <w:rPr>
          <w:b/>
          <w:bCs/>
          <w:sz w:val="24"/>
          <w:szCs w:val="24"/>
        </w:rPr>
        <w:t>Cost of Care and Data Analytics</w:t>
      </w:r>
    </w:p>
    <w:p w14:paraId="6A73F35F" w14:textId="77777777" w:rsidR="00C66DD7" w:rsidRPr="00302EA2" w:rsidRDefault="00C66DD7" w:rsidP="00C66DD7">
      <w:pPr>
        <w:spacing w:after="0" w:line="240" w:lineRule="auto"/>
        <w:jc w:val="center"/>
        <w:rPr>
          <w:b/>
          <w:bCs/>
        </w:rPr>
      </w:pPr>
    </w:p>
    <w:p w14:paraId="325EBD5B" w14:textId="0DCABAE1" w:rsidR="00C66DD7" w:rsidRDefault="00C66DD7" w:rsidP="001408ED">
      <w:pPr>
        <w:spacing w:after="0" w:line="240" w:lineRule="auto"/>
        <w:rPr>
          <w:sz w:val="24"/>
          <w:szCs w:val="24"/>
        </w:rPr>
      </w:pPr>
      <w:r>
        <w:rPr>
          <w:sz w:val="24"/>
          <w:szCs w:val="24"/>
        </w:rPr>
        <w:t xml:space="preserve">     BCBSAZ </w:t>
      </w:r>
      <w:r w:rsidRPr="00C66DD7">
        <w:rPr>
          <w:sz w:val="24"/>
          <w:szCs w:val="24"/>
        </w:rPr>
        <w:t xml:space="preserve">Health Choice has developed comprehensive processes and tools to collect, analyze and report data trends to stakeholders and leadership for cost of care </w:t>
      </w:r>
      <w:r>
        <w:rPr>
          <w:sz w:val="24"/>
          <w:szCs w:val="24"/>
        </w:rPr>
        <w:t>initiative identification</w:t>
      </w:r>
      <w:r w:rsidRPr="00C66DD7">
        <w:rPr>
          <w:sz w:val="24"/>
          <w:szCs w:val="24"/>
        </w:rPr>
        <w:t xml:space="preserve">. </w:t>
      </w:r>
      <w:r w:rsidR="009A225B">
        <w:rPr>
          <w:sz w:val="24"/>
          <w:szCs w:val="24"/>
        </w:rPr>
        <w:t xml:space="preserve">BCBSAZ </w:t>
      </w:r>
      <w:r w:rsidRPr="00C66DD7">
        <w:rPr>
          <w:sz w:val="24"/>
          <w:szCs w:val="24"/>
        </w:rPr>
        <w:t>Health Choice holds bi-monthly Clinical/Finance work group mee</w:t>
      </w:r>
      <w:r>
        <w:rPr>
          <w:rFonts w:ascii="Calibri" w:eastAsia="Calibri" w:hAnsi="Calibri" w:cs="Calibri"/>
          <w:sz w:val="24"/>
          <w:szCs w:val="24"/>
        </w:rPr>
        <w:t>ti</w:t>
      </w:r>
      <w:r w:rsidRPr="00C66DD7">
        <w:rPr>
          <w:sz w:val="24"/>
          <w:szCs w:val="24"/>
        </w:rPr>
        <w:t>ngs to review data and repor</w:t>
      </w:r>
      <w:r>
        <w:rPr>
          <w:rFonts w:ascii="Calibri" w:eastAsia="Calibri" w:hAnsi="Calibri" w:cs="Calibri"/>
          <w:sz w:val="24"/>
          <w:szCs w:val="24"/>
        </w:rPr>
        <w:t>ti</w:t>
      </w:r>
      <w:r w:rsidRPr="00C66DD7">
        <w:rPr>
          <w:sz w:val="24"/>
          <w:szCs w:val="24"/>
        </w:rPr>
        <w:t>ng such as those concerning historical trends for payments and u</w:t>
      </w:r>
      <w:r>
        <w:rPr>
          <w:rFonts w:ascii="Calibri" w:eastAsia="Calibri" w:hAnsi="Calibri" w:cs="Calibri"/>
          <w:sz w:val="24"/>
          <w:szCs w:val="24"/>
        </w:rPr>
        <w:t>ti</w:t>
      </w:r>
      <w:r w:rsidRPr="00C66DD7">
        <w:rPr>
          <w:sz w:val="24"/>
          <w:szCs w:val="24"/>
        </w:rPr>
        <w:t>liza</w:t>
      </w:r>
      <w:r>
        <w:rPr>
          <w:rFonts w:ascii="Calibri" w:eastAsia="Calibri" w:hAnsi="Calibri" w:cs="Calibri"/>
          <w:sz w:val="24"/>
          <w:szCs w:val="24"/>
        </w:rPr>
        <w:t>ti</w:t>
      </w:r>
      <w:r w:rsidRPr="00C66DD7">
        <w:rPr>
          <w:sz w:val="24"/>
          <w:szCs w:val="24"/>
        </w:rPr>
        <w:t>on. Clinical, Finance, Medical Economics, Business Intelligence and Quality Informa</w:t>
      </w:r>
      <w:r>
        <w:rPr>
          <w:rFonts w:ascii="Calibri" w:eastAsia="Calibri" w:hAnsi="Calibri" w:cs="Calibri"/>
          <w:sz w:val="24"/>
          <w:szCs w:val="24"/>
        </w:rPr>
        <w:t>ti</w:t>
      </w:r>
      <w:r w:rsidRPr="00C66DD7">
        <w:rPr>
          <w:sz w:val="24"/>
          <w:szCs w:val="24"/>
        </w:rPr>
        <w:t>cs teams examine trends across broad categories of service, including but not limited to inpa</w:t>
      </w:r>
      <w:r>
        <w:rPr>
          <w:rFonts w:ascii="Calibri" w:eastAsia="Calibri" w:hAnsi="Calibri" w:cs="Calibri"/>
          <w:sz w:val="24"/>
          <w:szCs w:val="24"/>
        </w:rPr>
        <w:t>ti</w:t>
      </w:r>
      <w:r w:rsidRPr="00C66DD7">
        <w:rPr>
          <w:sz w:val="24"/>
          <w:szCs w:val="24"/>
        </w:rPr>
        <w:t>ent admissions, outpa</w:t>
      </w:r>
      <w:r>
        <w:rPr>
          <w:rFonts w:ascii="Calibri" w:eastAsia="Calibri" w:hAnsi="Calibri" w:cs="Calibri"/>
          <w:sz w:val="24"/>
          <w:szCs w:val="24"/>
        </w:rPr>
        <w:t>ti</w:t>
      </w:r>
      <w:r w:rsidRPr="00C66DD7">
        <w:rPr>
          <w:sz w:val="24"/>
          <w:szCs w:val="24"/>
        </w:rPr>
        <w:t>ent services, readmissions, professional (i.e., physician, caregivers, and other clinician) services, and prescrip</w:t>
      </w:r>
      <w:r>
        <w:rPr>
          <w:rFonts w:ascii="Calibri" w:eastAsia="Calibri" w:hAnsi="Calibri" w:cs="Calibri"/>
          <w:sz w:val="24"/>
          <w:szCs w:val="24"/>
        </w:rPr>
        <w:t>ti</w:t>
      </w:r>
      <w:r w:rsidRPr="00C66DD7">
        <w:rPr>
          <w:sz w:val="24"/>
          <w:szCs w:val="24"/>
        </w:rPr>
        <w:t>on drugs. From a prospec</w:t>
      </w:r>
      <w:r>
        <w:rPr>
          <w:rFonts w:ascii="Calibri" w:eastAsia="Calibri" w:hAnsi="Calibri" w:cs="Calibri"/>
          <w:sz w:val="24"/>
          <w:szCs w:val="24"/>
        </w:rPr>
        <w:t>ti</w:t>
      </w:r>
      <w:r w:rsidRPr="00C66DD7">
        <w:rPr>
          <w:sz w:val="24"/>
          <w:szCs w:val="24"/>
        </w:rPr>
        <w:t>ve perspec</w:t>
      </w:r>
      <w:r>
        <w:rPr>
          <w:rFonts w:ascii="Calibri" w:eastAsia="Calibri" w:hAnsi="Calibri" w:cs="Calibri"/>
          <w:sz w:val="24"/>
          <w:szCs w:val="24"/>
        </w:rPr>
        <w:t>ti</w:t>
      </w:r>
      <w:r w:rsidRPr="00C66DD7">
        <w:rPr>
          <w:sz w:val="24"/>
          <w:szCs w:val="24"/>
        </w:rPr>
        <w:t>ve, we use Johns Hopkins ACG</w:t>
      </w:r>
      <w:r>
        <w:rPr>
          <w:sz w:val="24"/>
          <w:szCs w:val="24"/>
          <w:vertAlign w:val="superscript"/>
        </w:rPr>
        <w:t>TM</w:t>
      </w:r>
      <w:r w:rsidRPr="00C66DD7">
        <w:rPr>
          <w:sz w:val="24"/>
          <w:szCs w:val="24"/>
        </w:rPr>
        <w:t xml:space="preserve"> repor</w:t>
      </w:r>
      <w:r>
        <w:rPr>
          <w:rFonts w:ascii="Calibri" w:eastAsia="Calibri" w:hAnsi="Calibri" w:cs="Calibri"/>
          <w:sz w:val="24"/>
          <w:szCs w:val="24"/>
        </w:rPr>
        <w:t>ti</w:t>
      </w:r>
      <w:r w:rsidRPr="00C66DD7">
        <w:rPr>
          <w:sz w:val="24"/>
          <w:szCs w:val="24"/>
        </w:rPr>
        <w:t xml:space="preserve">ng, which we helped pioneer a decade ago. </w:t>
      </w:r>
      <w:r w:rsidR="009A225B">
        <w:rPr>
          <w:sz w:val="24"/>
          <w:szCs w:val="24"/>
        </w:rPr>
        <w:t xml:space="preserve">BCBSAZ </w:t>
      </w:r>
      <w:r w:rsidRPr="00C66DD7">
        <w:rPr>
          <w:sz w:val="24"/>
          <w:szCs w:val="24"/>
        </w:rPr>
        <w:t>Health Choice repor</w:t>
      </w:r>
      <w:r>
        <w:rPr>
          <w:rFonts w:ascii="Calibri" w:eastAsia="Calibri" w:hAnsi="Calibri" w:cs="Calibri"/>
          <w:sz w:val="24"/>
          <w:szCs w:val="24"/>
        </w:rPr>
        <w:t>ti</w:t>
      </w:r>
      <w:r w:rsidRPr="00C66DD7">
        <w:rPr>
          <w:sz w:val="24"/>
          <w:szCs w:val="24"/>
        </w:rPr>
        <w:t>ng includes analys</w:t>
      </w:r>
      <w:r w:rsidR="009A225B">
        <w:rPr>
          <w:sz w:val="24"/>
          <w:szCs w:val="24"/>
        </w:rPr>
        <w:t>e</w:t>
      </w:r>
      <w:r w:rsidRPr="00C66DD7">
        <w:rPr>
          <w:sz w:val="24"/>
          <w:szCs w:val="24"/>
        </w:rPr>
        <w:t>s of inpa</w:t>
      </w:r>
      <w:r>
        <w:rPr>
          <w:rFonts w:ascii="Calibri" w:eastAsia="Calibri" w:hAnsi="Calibri" w:cs="Calibri"/>
          <w:sz w:val="24"/>
          <w:szCs w:val="24"/>
        </w:rPr>
        <w:t>ti</w:t>
      </w:r>
      <w:r w:rsidRPr="00C66DD7">
        <w:rPr>
          <w:sz w:val="24"/>
          <w:szCs w:val="24"/>
        </w:rPr>
        <w:t>ent, outpa</w:t>
      </w:r>
      <w:r>
        <w:rPr>
          <w:rFonts w:ascii="Calibri" w:eastAsia="Calibri" w:hAnsi="Calibri" w:cs="Calibri"/>
          <w:sz w:val="24"/>
          <w:szCs w:val="24"/>
        </w:rPr>
        <w:t>ti</w:t>
      </w:r>
      <w:r w:rsidRPr="00C66DD7">
        <w:rPr>
          <w:sz w:val="24"/>
          <w:szCs w:val="24"/>
        </w:rPr>
        <w:t xml:space="preserve">ent, and physician billing and member </w:t>
      </w:r>
      <w:r>
        <w:rPr>
          <w:sz w:val="24"/>
          <w:szCs w:val="24"/>
        </w:rPr>
        <w:t>utilization</w:t>
      </w:r>
      <w:r w:rsidRPr="00C66DD7">
        <w:rPr>
          <w:sz w:val="24"/>
          <w:szCs w:val="24"/>
        </w:rPr>
        <w:t xml:space="preserve"> to provide a more granular, pa</w:t>
      </w:r>
      <w:r>
        <w:rPr>
          <w:rFonts w:ascii="Calibri" w:eastAsia="Calibri" w:hAnsi="Calibri" w:cs="Calibri"/>
          <w:sz w:val="24"/>
          <w:szCs w:val="24"/>
        </w:rPr>
        <w:t>ti</w:t>
      </w:r>
      <w:r w:rsidRPr="00C66DD7">
        <w:rPr>
          <w:sz w:val="24"/>
          <w:szCs w:val="24"/>
        </w:rPr>
        <w:t>ent-focused view of the drivers of spending in our popula</w:t>
      </w:r>
      <w:r>
        <w:rPr>
          <w:rFonts w:ascii="Calibri" w:eastAsia="Calibri" w:hAnsi="Calibri" w:cs="Calibri"/>
          <w:sz w:val="24"/>
          <w:szCs w:val="24"/>
        </w:rPr>
        <w:t>ti</w:t>
      </w:r>
      <w:r w:rsidRPr="00C66DD7">
        <w:rPr>
          <w:sz w:val="24"/>
          <w:szCs w:val="24"/>
        </w:rPr>
        <w:t>ons, including u</w:t>
      </w:r>
      <w:r>
        <w:rPr>
          <w:rFonts w:ascii="Calibri" w:eastAsia="Calibri" w:hAnsi="Calibri" w:cs="Calibri"/>
          <w:sz w:val="24"/>
          <w:szCs w:val="24"/>
        </w:rPr>
        <w:t>ti</w:t>
      </w:r>
      <w:r w:rsidRPr="00C66DD7">
        <w:rPr>
          <w:sz w:val="24"/>
          <w:szCs w:val="24"/>
        </w:rPr>
        <w:t>liza</w:t>
      </w:r>
      <w:r>
        <w:rPr>
          <w:rFonts w:ascii="Calibri" w:eastAsia="Calibri" w:hAnsi="Calibri" w:cs="Calibri"/>
          <w:sz w:val="24"/>
          <w:szCs w:val="24"/>
        </w:rPr>
        <w:t>ti</w:t>
      </w:r>
      <w:r w:rsidRPr="00C66DD7">
        <w:rPr>
          <w:sz w:val="24"/>
          <w:szCs w:val="24"/>
        </w:rPr>
        <w:t>on and pricing varia</w:t>
      </w:r>
      <w:r>
        <w:rPr>
          <w:rFonts w:ascii="Calibri" w:eastAsia="Calibri" w:hAnsi="Calibri" w:cs="Calibri"/>
          <w:sz w:val="24"/>
          <w:szCs w:val="24"/>
        </w:rPr>
        <w:t>ti</w:t>
      </w:r>
      <w:r w:rsidRPr="00C66DD7">
        <w:rPr>
          <w:sz w:val="24"/>
          <w:szCs w:val="24"/>
        </w:rPr>
        <w:t xml:space="preserve">on. </w:t>
      </w:r>
      <w:r w:rsidR="009A225B">
        <w:rPr>
          <w:sz w:val="24"/>
          <w:szCs w:val="24"/>
        </w:rPr>
        <w:t xml:space="preserve">BCBSAZ </w:t>
      </w:r>
      <w:r w:rsidRPr="00C66DD7">
        <w:rPr>
          <w:sz w:val="24"/>
          <w:szCs w:val="24"/>
        </w:rPr>
        <w:t>Health Choice analyzes all aspects of paid and denied medical and pharmacy claims, including prescrip</w:t>
      </w:r>
      <w:r>
        <w:rPr>
          <w:rFonts w:ascii="Calibri" w:eastAsia="Calibri" w:hAnsi="Calibri" w:cs="Calibri"/>
          <w:sz w:val="24"/>
          <w:szCs w:val="24"/>
        </w:rPr>
        <w:t>ti</w:t>
      </w:r>
      <w:r w:rsidRPr="00C66DD7">
        <w:rPr>
          <w:sz w:val="24"/>
          <w:szCs w:val="24"/>
        </w:rPr>
        <w:t>on drug claims, manufacturer rebates and other cost considera</w:t>
      </w:r>
      <w:r>
        <w:rPr>
          <w:rFonts w:ascii="Calibri" w:eastAsia="Calibri" w:hAnsi="Calibri" w:cs="Calibri"/>
          <w:sz w:val="24"/>
          <w:szCs w:val="24"/>
        </w:rPr>
        <w:t>ti</w:t>
      </w:r>
      <w:r w:rsidRPr="00C66DD7">
        <w:rPr>
          <w:sz w:val="24"/>
          <w:szCs w:val="24"/>
        </w:rPr>
        <w:t>ons. We compare to historical trends, analyze by provider type, compare to “like” prac</w:t>
      </w:r>
      <w:r>
        <w:rPr>
          <w:rFonts w:ascii="Calibri" w:eastAsia="Calibri" w:hAnsi="Calibri" w:cs="Calibri"/>
          <w:sz w:val="24"/>
          <w:szCs w:val="24"/>
        </w:rPr>
        <w:t>ti</w:t>
      </w:r>
      <w:r w:rsidRPr="00C66DD7">
        <w:rPr>
          <w:sz w:val="24"/>
          <w:szCs w:val="24"/>
        </w:rPr>
        <w:t xml:space="preserve">ces, search for anomalies in the data and highlight </w:t>
      </w:r>
      <w:r>
        <w:rPr>
          <w:sz w:val="24"/>
          <w:szCs w:val="24"/>
        </w:rPr>
        <w:t>utilization</w:t>
      </w:r>
      <w:r w:rsidRPr="00C66DD7">
        <w:rPr>
          <w:sz w:val="24"/>
          <w:szCs w:val="24"/>
        </w:rPr>
        <w:t xml:space="preserve"> increases and decreases that exceed thresholds for our work groups to analyze and recommend changes to leadership for considera</w:t>
      </w:r>
      <w:r>
        <w:rPr>
          <w:rFonts w:ascii="Calibri" w:eastAsia="Calibri" w:hAnsi="Calibri" w:cs="Calibri"/>
          <w:sz w:val="24"/>
          <w:szCs w:val="24"/>
        </w:rPr>
        <w:t>ti</w:t>
      </w:r>
      <w:r w:rsidRPr="00C66DD7">
        <w:rPr>
          <w:sz w:val="24"/>
          <w:szCs w:val="24"/>
        </w:rPr>
        <w:t>on. If addi</w:t>
      </w:r>
      <w:r>
        <w:rPr>
          <w:rFonts w:ascii="Calibri" w:eastAsia="Calibri" w:hAnsi="Calibri" w:cs="Calibri"/>
          <w:sz w:val="24"/>
          <w:szCs w:val="24"/>
        </w:rPr>
        <w:t>ti</w:t>
      </w:r>
      <w:r w:rsidRPr="00C66DD7">
        <w:rPr>
          <w:sz w:val="24"/>
          <w:szCs w:val="24"/>
        </w:rPr>
        <w:t>onal, more granular analysis is required, our two self-service analy</w:t>
      </w:r>
      <w:r>
        <w:rPr>
          <w:rFonts w:ascii="Calibri" w:eastAsia="Calibri" w:hAnsi="Calibri" w:cs="Calibri"/>
          <w:sz w:val="24"/>
          <w:szCs w:val="24"/>
        </w:rPr>
        <w:t>ti</w:t>
      </w:r>
      <w:r w:rsidRPr="00C66DD7">
        <w:rPr>
          <w:sz w:val="24"/>
          <w:szCs w:val="24"/>
        </w:rPr>
        <w:t>cs pla</w:t>
      </w:r>
      <w:r>
        <w:rPr>
          <w:rFonts w:ascii="Calibri" w:eastAsia="Calibri" w:hAnsi="Calibri" w:cs="Calibri"/>
          <w:sz w:val="24"/>
          <w:szCs w:val="24"/>
        </w:rPr>
        <w:t>tf</w:t>
      </w:r>
      <w:r w:rsidRPr="00C66DD7">
        <w:rPr>
          <w:sz w:val="24"/>
          <w:szCs w:val="24"/>
        </w:rPr>
        <w:t xml:space="preserve">orms allow us to “click down” to specific member, provider, provider type, geography, and </w:t>
      </w:r>
      <w:r>
        <w:rPr>
          <w:rFonts w:ascii="Calibri" w:eastAsia="Calibri" w:hAnsi="Calibri" w:cs="Calibri"/>
          <w:sz w:val="24"/>
          <w:szCs w:val="24"/>
        </w:rPr>
        <w:t>ti</w:t>
      </w:r>
      <w:r w:rsidRPr="00C66DD7">
        <w:rPr>
          <w:sz w:val="24"/>
          <w:szCs w:val="24"/>
        </w:rPr>
        <w:t>me span details.</w:t>
      </w:r>
      <w:r w:rsidR="001C5B8C">
        <w:rPr>
          <w:sz w:val="24"/>
          <w:szCs w:val="24"/>
        </w:rPr>
        <w:t xml:space="preserve"> These systems and proven levels of internal expertise is exactly what AHCCCS requires for H2O, and especially in regard to calculating the exact fiscal impact of H2O delivered services on Medicaid billing.</w:t>
      </w:r>
    </w:p>
    <w:p w14:paraId="399D4264" w14:textId="77777777" w:rsidR="00C66DD7" w:rsidRDefault="00C66DD7" w:rsidP="001408ED">
      <w:pPr>
        <w:spacing w:after="0" w:line="240" w:lineRule="auto"/>
        <w:rPr>
          <w:sz w:val="24"/>
          <w:szCs w:val="24"/>
        </w:rPr>
      </w:pPr>
    </w:p>
    <w:p w14:paraId="3FD559F7" w14:textId="0732B487" w:rsidR="00A03EF2" w:rsidRPr="0095180F" w:rsidRDefault="00C66DD7" w:rsidP="0095180F">
      <w:pPr>
        <w:spacing w:after="0" w:line="240" w:lineRule="auto"/>
        <w:rPr>
          <w:sz w:val="24"/>
          <w:szCs w:val="24"/>
        </w:rPr>
      </w:pPr>
      <w:r>
        <w:rPr>
          <w:sz w:val="24"/>
          <w:szCs w:val="24"/>
        </w:rPr>
        <w:t xml:space="preserve">     </w:t>
      </w:r>
      <w:r w:rsidRPr="00C66DD7">
        <w:rPr>
          <w:sz w:val="24"/>
          <w:szCs w:val="24"/>
        </w:rPr>
        <w:t>Fraud, Waste, and Abuse (FWA) analy</w:t>
      </w:r>
      <w:r>
        <w:rPr>
          <w:rFonts w:ascii="Calibri" w:eastAsia="Calibri" w:hAnsi="Calibri" w:cs="Calibri"/>
          <w:sz w:val="24"/>
          <w:szCs w:val="24"/>
        </w:rPr>
        <w:t>ti</w:t>
      </w:r>
      <w:r w:rsidRPr="00C66DD7">
        <w:rPr>
          <w:sz w:val="24"/>
          <w:szCs w:val="24"/>
        </w:rPr>
        <w:t xml:space="preserve">cs are generated by our </w:t>
      </w:r>
      <w:proofErr w:type="spellStart"/>
      <w:r w:rsidRPr="00C66DD7">
        <w:rPr>
          <w:sz w:val="24"/>
          <w:szCs w:val="24"/>
        </w:rPr>
        <w:t>VeriskTM</w:t>
      </w:r>
      <w:proofErr w:type="spellEnd"/>
      <w:r w:rsidRPr="00C66DD7">
        <w:rPr>
          <w:sz w:val="24"/>
          <w:szCs w:val="24"/>
        </w:rPr>
        <w:t xml:space="preserve"> system and reported as part of our MMR</w:t>
      </w:r>
      <w:r w:rsidR="001C5B8C">
        <w:rPr>
          <w:sz w:val="24"/>
          <w:szCs w:val="24"/>
        </w:rPr>
        <w:t xml:space="preserve"> (</w:t>
      </w:r>
      <w:r w:rsidR="001C5B8C" w:rsidRPr="001C5B8C">
        <w:rPr>
          <w:sz w:val="24"/>
          <w:szCs w:val="24"/>
          <w:u w:val="single"/>
        </w:rPr>
        <w:t>M</w:t>
      </w:r>
      <w:r w:rsidR="001C5B8C">
        <w:rPr>
          <w:sz w:val="24"/>
          <w:szCs w:val="24"/>
        </w:rPr>
        <w:t xml:space="preserve">onthly </w:t>
      </w:r>
      <w:r w:rsidR="001C5B8C" w:rsidRPr="001C5B8C">
        <w:rPr>
          <w:sz w:val="24"/>
          <w:szCs w:val="24"/>
          <w:u w:val="single"/>
        </w:rPr>
        <w:t>M</w:t>
      </w:r>
      <w:r w:rsidR="009E281B">
        <w:rPr>
          <w:sz w:val="24"/>
          <w:szCs w:val="24"/>
        </w:rPr>
        <w:t>anagement</w:t>
      </w:r>
      <w:r w:rsidR="001C5B8C">
        <w:rPr>
          <w:sz w:val="24"/>
          <w:szCs w:val="24"/>
        </w:rPr>
        <w:t xml:space="preserve"> </w:t>
      </w:r>
      <w:r w:rsidR="001C5B8C" w:rsidRPr="001C5B8C">
        <w:rPr>
          <w:sz w:val="24"/>
          <w:szCs w:val="24"/>
          <w:u w:val="single"/>
        </w:rPr>
        <w:t>R</w:t>
      </w:r>
      <w:r w:rsidR="001C5B8C">
        <w:rPr>
          <w:sz w:val="24"/>
          <w:szCs w:val="24"/>
        </w:rPr>
        <w:t>e</w:t>
      </w:r>
      <w:r w:rsidR="009E281B">
        <w:rPr>
          <w:sz w:val="24"/>
          <w:szCs w:val="24"/>
        </w:rPr>
        <w:t>port</w:t>
      </w:r>
      <w:r w:rsidR="001C5B8C">
        <w:rPr>
          <w:sz w:val="24"/>
          <w:szCs w:val="24"/>
        </w:rPr>
        <w:t>)</w:t>
      </w:r>
      <w:r w:rsidRPr="00C66DD7">
        <w:rPr>
          <w:sz w:val="24"/>
          <w:szCs w:val="24"/>
        </w:rPr>
        <w:t>, and u</w:t>
      </w:r>
      <w:r>
        <w:rPr>
          <w:rFonts w:ascii="Calibri" w:eastAsia="Calibri" w:hAnsi="Calibri" w:cs="Calibri"/>
          <w:sz w:val="24"/>
          <w:szCs w:val="24"/>
        </w:rPr>
        <w:t>ti</w:t>
      </w:r>
      <w:r w:rsidRPr="00C66DD7">
        <w:rPr>
          <w:sz w:val="24"/>
          <w:szCs w:val="24"/>
        </w:rPr>
        <w:t>lized by our Compliance Commit</w:t>
      </w:r>
      <w:r>
        <w:rPr>
          <w:sz w:val="24"/>
          <w:szCs w:val="24"/>
        </w:rPr>
        <w:t>t</w:t>
      </w:r>
      <w:r w:rsidRPr="00C66DD7">
        <w:rPr>
          <w:sz w:val="24"/>
          <w:szCs w:val="24"/>
        </w:rPr>
        <w:t>ee, execu</w:t>
      </w:r>
      <w:r>
        <w:rPr>
          <w:rFonts w:ascii="Calibri" w:eastAsia="Calibri" w:hAnsi="Calibri" w:cs="Calibri"/>
          <w:sz w:val="24"/>
          <w:szCs w:val="24"/>
        </w:rPr>
        <w:t>ti</w:t>
      </w:r>
      <w:r w:rsidRPr="00C66DD7">
        <w:rPr>
          <w:sz w:val="24"/>
          <w:szCs w:val="24"/>
        </w:rPr>
        <w:t xml:space="preserve">ve and leadership teams, and </w:t>
      </w:r>
      <w:r w:rsidR="001C5B8C">
        <w:rPr>
          <w:sz w:val="24"/>
          <w:szCs w:val="24"/>
        </w:rPr>
        <w:t>by various</w:t>
      </w:r>
      <w:r w:rsidRPr="00C66DD7">
        <w:rPr>
          <w:sz w:val="24"/>
          <w:szCs w:val="24"/>
        </w:rPr>
        <w:t xml:space="preserve"> </w:t>
      </w:r>
      <w:r w:rsidR="001C5B8C">
        <w:rPr>
          <w:sz w:val="24"/>
          <w:szCs w:val="24"/>
        </w:rPr>
        <w:t xml:space="preserve">other internal entities (including our </w:t>
      </w:r>
      <w:r w:rsidR="001C5B8C" w:rsidRPr="001C5B8C">
        <w:rPr>
          <w:i/>
          <w:iCs/>
          <w:sz w:val="24"/>
          <w:szCs w:val="24"/>
        </w:rPr>
        <w:t>Health Equity Committee</w:t>
      </w:r>
      <w:r w:rsidR="001C5B8C">
        <w:rPr>
          <w:sz w:val="24"/>
          <w:szCs w:val="24"/>
        </w:rPr>
        <w:t xml:space="preserve"> and </w:t>
      </w:r>
      <w:r w:rsidR="001C5B8C" w:rsidRPr="001C5B8C">
        <w:rPr>
          <w:i/>
          <w:iCs/>
          <w:sz w:val="24"/>
          <w:szCs w:val="24"/>
        </w:rPr>
        <w:t>Medicare Advisory Board</w:t>
      </w:r>
      <w:r w:rsidR="001C5B8C">
        <w:rPr>
          <w:sz w:val="24"/>
          <w:szCs w:val="24"/>
        </w:rPr>
        <w:t>)</w:t>
      </w:r>
      <w:r w:rsidRPr="00C66DD7">
        <w:rPr>
          <w:sz w:val="24"/>
          <w:szCs w:val="24"/>
        </w:rPr>
        <w:t xml:space="preserve">. </w:t>
      </w:r>
      <w:r w:rsidR="001C5B8C">
        <w:rPr>
          <w:sz w:val="24"/>
          <w:szCs w:val="24"/>
        </w:rPr>
        <w:t xml:space="preserve">BCBSAZ </w:t>
      </w:r>
      <w:r w:rsidRPr="00C66DD7">
        <w:rPr>
          <w:sz w:val="24"/>
          <w:szCs w:val="24"/>
        </w:rPr>
        <w:t>Health Choice has efficient and effec</w:t>
      </w:r>
      <w:r>
        <w:rPr>
          <w:rFonts w:ascii="Calibri" w:eastAsia="Calibri" w:hAnsi="Calibri" w:cs="Calibri"/>
          <w:sz w:val="24"/>
          <w:szCs w:val="24"/>
        </w:rPr>
        <w:t>ti</w:t>
      </w:r>
      <w:r w:rsidRPr="00C66DD7">
        <w:rPr>
          <w:sz w:val="24"/>
          <w:szCs w:val="24"/>
        </w:rPr>
        <w:t>ve internal controls in place to detect, prevent and report false, abusive, or suspicious claims ac</w:t>
      </w:r>
      <w:r>
        <w:rPr>
          <w:rFonts w:ascii="Calibri" w:eastAsia="Calibri" w:hAnsi="Calibri" w:cs="Calibri"/>
          <w:sz w:val="24"/>
          <w:szCs w:val="24"/>
        </w:rPr>
        <w:t>ti</w:t>
      </w:r>
      <w:r w:rsidRPr="00C66DD7">
        <w:rPr>
          <w:sz w:val="24"/>
          <w:szCs w:val="24"/>
        </w:rPr>
        <w:t>vity. We employ internal repor</w:t>
      </w:r>
      <w:r>
        <w:rPr>
          <w:rFonts w:ascii="Calibri" w:eastAsia="Calibri" w:hAnsi="Calibri" w:cs="Calibri"/>
          <w:sz w:val="24"/>
          <w:szCs w:val="24"/>
        </w:rPr>
        <w:t>ti</w:t>
      </w:r>
      <w:r w:rsidRPr="00C66DD7">
        <w:rPr>
          <w:sz w:val="24"/>
          <w:szCs w:val="24"/>
        </w:rPr>
        <w:t>ng tools, external vendor resources and technology (including use of Co</w:t>
      </w:r>
      <w:r>
        <w:rPr>
          <w:rFonts w:ascii="Calibri" w:eastAsia="Calibri" w:hAnsi="Calibri" w:cs="Calibri"/>
          <w:sz w:val="24"/>
          <w:szCs w:val="24"/>
        </w:rPr>
        <w:t>ti</w:t>
      </w:r>
      <w:r w:rsidRPr="00C66DD7">
        <w:rPr>
          <w:sz w:val="24"/>
          <w:szCs w:val="24"/>
        </w:rPr>
        <w:t>vi</w:t>
      </w:r>
      <w:r>
        <w:rPr>
          <w:rFonts w:ascii="Calibri" w:eastAsia="Calibri" w:hAnsi="Calibri" w:cs="Calibri"/>
          <w:sz w:val="24"/>
          <w:szCs w:val="24"/>
        </w:rPr>
        <w:t>ti</w:t>
      </w:r>
      <w:r>
        <w:rPr>
          <w:sz w:val="24"/>
          <w:szCs w:val="24"/>
        </w:rPr>
        <w:t>’</w:t>
      </w:r>
      <w:r w:rsidRPr="00C66DD7">
        <w:rPr>
          <w:sz w:val="24"/>
          <w:szCs w:val="24"/>
        </w:rPr>
        <w:t>s fraud-checking pla</w:t>
      </w:r>
      <w:r>
        <w:rPr>
          <w:rFonts w:ascii="Calibri" w:eastAsia="Calibri" w:hAnsi="Calibri" w:cs="Calibri"/>
          <w:sz w:val="24"/>
          <w:szCs w:val="24"/>
        </w:rPr>
        <w:t>tf</w:t>
      </w:r>
      <w:r w:rsidRPr="00C66DD7">
        <w:rPr>
          <w:sz w:val="24"/>
          <w:szCs w:val="24"/>
        </w:rPr>
        <w:t>orm) to collect and report poten</w:t>
      </w:r>
      <w:r>
        <w:rPr>
          <w:rFonts w:ascii="Calibri" w:eastAsia="Calibri" w:hAnsi="Calibri" w:cs="Calibri"/>
          <w:sz w:val="24"/>
          <w:szCs w:val="24"/>
        </w:rPr>
        <w:t>ti</w:t>
      </w:r>
      <w:r w:rsidRPr="00C66DD7">
        <w:rPr>
          <w:sz w:val="24"/>
          <w:szCs w:val="24"/>
        </w:rPr>
        <w:t>al instances of fraud, including but not limited to under and over u</w:t>
      </w:r>
      <w:r>
        <w:rPr>
          <w:rFonts w:ascii="Calibri" w:eastAsia="Calibri" w:hAnsi="Calibri" w:cs="Calibri"/>
          <w:sz w:val="24"/>
          <w:szCs w:val="24"/>
        </w:rPr>
        <w:t>ti</w:t>
      </w:r>
      <w:r w:rsidRPr="00C66DD7">
        <w:rPr>
          <w:sz w:val="24"/>
          <w:szCs w:val="24"/>
        </w:rPr>
        <w:t>liza</w:t>
      </w:r>
      <w:r>
        <w:rPr>
          <w:rFonts w:ascii="Calibri" w:eastAsia="Calibri" w:hAnsi="Calibri" w:cs="Calibri"/>
          <w:sz w:val="24"/>
          <w:szCs w:val="24"/>
        </w:rPr>
        <w:t>ti</w:t>
      </w:r>
      <w:r w:rsidRPr="00C66DD7">
        <w:rPr>
          <w:sz w:val="24"/>
          <w:szCs w:val="24"/>
        </w:rPr>
        <w:t>on, out of area u</w:t>
      </w:r>
      <w:r>
        <w:rPr>
          <w:rFonts w:ascii="Calibri" w:eastAsia="Calibri" w:hAnsi="Calibri" w:cs="Calibri"/>
          <w:sz w:val="24"/>
          <w:szCs w:val="24"/>
        </w:rPr>
        <w:t>ti</w:t>
      </w:r>
      <w:r w:rsidRPr="00C66DD7">
        <w:rPr>
          <w:sz w:val="24"/>
          <w:szCs w:val="24"/>
        </w:rPr>
        <w:t>liza</w:t>
      </w:r>
      <w:r>
        <w:rPr>
          <w:rFonts w:ascii="Calibri" w:eastAsia="Calibri" w:hAnsi="Calibri" w:cs="Calibri"/>
          <w:sz w:val="24"/>
          <w:szCs w:val="24"/>
        </w:rPr>
        <w:t>ti</w:t>
      </w:r>
      <w:r w:rsidRPr="00C66DD7">
        <w:rPr>
          <w:sz w:val="24"/>
          <w:szCs w:val="24"/>
        </w:rPr>
        <w:t>on, coding trends, threshold comparisons and other na</w:t>
      </w:r>
      <w:r>
        <w:rPr>
          <w:rFonts w:ascii="Calibri" w:eastAsia="Calibri" w:hAnsi="Calibri" w:cs="Calibri"/>
          <w:sz w:val="24"/>
          <w:szCs w:val="24"/>
        </w:rPr>
        <w:t>ti</w:t>
      </w:r>
      <w:r w:rsidRPr="00C66DD7">
        <w:rPr>
          <w:sz w:val="24"/>
          <w:szCs w:val="24"/>
        </w:rPr>
        <w:t>onally recognized techniques. We incorporate AHCCCS and CMS alerts regarding certain iden</w:t>
      </w:r>
      <w:r>
        <w:rPr>
          <w:rFonts w:ascii="Calibri" w:eastAsia="Calibri" w:hAnsi="Calibri" w:cs="Calibri"/>
          <w:sz w:val="24"/>
          <w:szCs w:val="24"/>
        </w:rPr>
        <w:t>ti</w:t>
      </w:r>
      <w:r w:rsidRPr="00C66DD7">
        <w:rPr>
          <w:sz w:val="24"/>
          <w:szCs w:val="24"/>
        </w:rPr>
        <w:t xml:space="preserve">fied suspicious </w:t>
      </w:r>
      <w:r>
        <w:rPr>
          <w:sz w:val="24"/>
          <w:szCs w:val="24"/>
        </w:rPr>
        <w:t>activities</w:t>
      </w:r>
      <w:r w:rsidRPr="00C66DD7">
        <w:rPr>
          <w:sz w:val="24"/>
          <w:szCs w:val="24"/>
        </w:rPr>
        <w:t>. These resources, coupled with a talented analy</w:t>
      </w:r>
      <w:r>
        <w:rPr>
          <w:rFonts w:ascii="Calibri" w:eastAsia="Calibri" w:hAnsi="Calibri" w:cs="Calibri"/>
          <w:sz w:val="24"/>
          <w:szCs w:val="24"/>
        </w:rPr>
        <w:t>ti</w:t>
      </w:r>
      <w:r w:rsidRPr="00C66DD7">
        <w:rPr>
          <w:sz w:val="24"/>
          <w:szCs w:val="24"/>
        </w:rPr>
        <w:t>cs team, enables</w:t>
      </w:r>
      <w:r w:rsidR="009A225B">
        <w:rPr>
          <w:sz w:val="24"/>
          <w:szCs w:val="24"/>
        </w:rPr>
        <w:t xml:space="preserve"> BCBSAZ</w:t>
      </w:r>
      <w:r w:rsidRPr="00C66DD7">
        <w:rPr>
          <w:sz w:val="24"/>
          <w:szCs w:val="24"/>
        </w:rPr>
        <w:t xml:space="preserve"> Health Choice to iden</w:t>
      </w:r>
      <w:r>
        <w:rPr>
          <w:rFonts w:ascii="Calibri" w:eastAsia="Calibri" w:hAnsi="Calibri" w:cs="Calibri"/>
          <w:sz w:val="24"/>
          <w:szCs w:val="24"/>
        </w:rPr>
        <w:t>ti</w:t>
      </w:r>
      <w:r w:rsidRPr="00C66DD7">
        <w:rPr>
          <w:sz w:val="24"/>
          <w:szCs w:val="24"/>
        </w:rPr>
        <w:t>fy and remediate poten</w:t>
      </w:r>
      <w:r>
        <w:rPr>
          <w:rFonts w:ascii="Calibri" w:eastAsia="Calibri" w:hAnsi="Calibri" w:cs="Calibri"/>
          <w:sz w:val="24"/>
          <w:szCs w:val="24"/>
        </w:rPr>
        <w:t>ti</w:t>
      </w:r>
      <w:r w:rsidRPr="00C66DD7">
        <w:rPr>
          <w:sz w:val="24"/>
          <w:szCs w:val="24"/>
        </w:rPr>
        <w:t xml:space="preserve">al instances of </w:t>
      </w:r>
      <w:r>
        <w:rPr>
          <w:sz w:val="24"/>
          <w:szCs w:val="24"/>
        </w:rPr>
        <w:t>fraud, waste, and abuse</w:t>
      </w:r>
      <w:r w:rsidRPr="00C66DD7">
        <w:rPr>
          <w:sz w:val="24"/>
          <w:szCs w:val="24"/>
        </w:rPr>
        <w:t xml:space="preserve"> before they become problems</w:t>
      </w:r>
      <w:r w:rsidR="009A225B">
        <w:rPr>
          <w:sz w:val="24"/>
          <w:szCs w:val="24"/>
        </w:rPr>
        <w:t>.</w:t>
      </w:r>
    </w:p>
    <w:sectPr w:rsidR="00A03EF2" w:rsidRPr="0095180F" w:rsidSect="00DC2789">
      <w:headerReference w:type="default" r:id="rId6"/>
      <w:footerReference w:type="default" r:id="rId7"/>
      <w:pgSz w:w="12240" w:h="15840"/>
      <w:pgMar w:top="1440" w:right="1008" w:bottom="144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10B18" w14:textId="77777777" w:rsidR="00DC2789" w:rsidRDefault="00DC2789" w:rsidP="00673B2B">
      <w:pPr>
        <w:spacing w:after="0" w:line="240" w:lineRule="auto"/>
      </w:pPr>
      <w:r>
        <w:separator/>
      </w:r>
    </w:p>
  </w:endnote>
  <w:endnote w:type="continuationSeparator" w:id="0">
    <w:p w14:paraId="0BC89317" w14:textId="77777777" w:rsidR="00DC2789" w:rsidRDefault="00DC2789" w:rsidP="00673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2432382"/>
      <w:docPartObj>
        <w:docPartGallery w:val="Page Numbers (Bottom of Page)"/>
        <w:docPartUnique/>
      </w:docPartObj>
    </w:sdtPr>
    <w:sdtEndPr>
      <w:rPr>
        <w:color w:val="7F7F7F" w:themeColor="background1" w:themeShade="7F"/>
        <w:spacing w:val="60"/>
      </w:rPr>
    </w:sdtEndPr>
    <w:sdtContent>
      <w:p w14:paraId="07037737" w14:textId="677231E8" w:rsidR="00673B2B" w:rsidRDefault="00673B2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98458CD" w14:textId="3CF74639" w:rsidR="00673B2B" w:rsidRDefault="008A503A">
    <w:pPr>
      <w:pStyle w:val="Footer"/>
    </w:pPr>
    <w:r w:rsidRPr="008A503A">
      <w:t>BCBSAZ Health Choice – AHCCCS RFP Response YH24-0041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4F1A5" w14:textId="77777777" w:rsidR="00DC2789" w:rsidRDefault="00DC2789" w:rsidP="00673B2B">
      <w:pPr>
        <w:spacing w:after="0" w:line="240" w:lineRule="auto"/>
      </w:pPr>
      <w:r>
        <w:separator/>
      </w:r>
    </w:p>
  </w:footnote>
  <w:footnote w:type="continuationSeparator" w:id="0">
    <w:p w14:paraId="57E4C080" w14:textId="77777777" w:rsidR="00DC2789" w:rsidRDefault="00DC2789" w:rsidP="00673B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A6938" w14:textId="3A6594B7" w:rsidR="008A503A" w:rsidRDefault="008A503A">
    <w:pPr>
      <w:pStyle w:val="Header"/>
    </w:pPr>
    <w:r>
      <w:rPr>
        <w:noProof/>
      </w:rPr>
      <w:drawing>
        <wp:anchor distT="0" distB="0" distL="114300" distR="114300" simplePos="0" relativeHeight="251659264" behindDoc="1" locked="0" layoutInCell="1" allowOverlap="1" wp14:anchorId="6606F3C4" wp14:editId="2723E77E">
          <wp:simplePos x="0" y="0"/>
          <wp:positionH relativeFrom="page">
            <wp:posOffset>1905</wp:posOffset>
          </wp:positionH>
          <wp:positionV relativeFrom="paragraph">
            <wp:posOffset>-457200</wp:posOffset>
          </wp:positionV>
          <wp:extent cx="7772400" cy="457200"/>
          <wp:effectExtent l="0" t="0" r="0" b="0"/>
          <wp:wrapNone/>
          <wp:docPr id="2074645179" name="Picture 2074645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645179" name="Picture 2074645179"/>
                  <pic:cNvPicPr/>
                </pic:nvPicPr>
                <pic:blipFill>
                  <a:blip r:embed="rId1">
                    <a:extLst>
                      <a:ext uri="{28A0092B-C50C-407E-A947-70E740481C1C}">
                        <a14:useLocalDpi xmlns:a14="http://schemas.microsoft.com/office/drawing/2010/main" val="0"/>
                      </a:ext>
                    </a:extLst>
                  </a:blip>
                  <a:stretch>
                    <a:fillRect/>
                  </a:stretch>
                </pic:blipFill>
                <pic:spPr>
                  <a:xfrm>
                    <a:off x="0" y="0"/>
                    <a:ext cx="7772400" cy="4572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8DD"/>
    <w:rsid w:val="000555C6"/>
    <w:rsid w:val="000F18DD"/>
    <w:rsid w:val="000F1ECE"/>
    <w:rsid w:val="00113FF2"/>
    <w:rsid w:val="001408ED"/>
    <w:rsid w:val="00163766"/>
    <w:rsid w:val="001A730D"/>
    <w:rsid w:val="001C5B8C"/>
    <w:rsid w:val="00203F0D"/>
    <w:rsid w:val="002411BD"/>
    <w:rsid w:val="00302EA2"/>
    <w:rsid w:val="0033608C"/>
    <w:rsid w:val="00392DBF"/>
    <w:rsid w:val="003B6044"/>
    <w:rsid w:val="003C140C"/>
    <w:rsid w:val="0041288D"/>
    <w:rsid w:val="00414077"/>
    <w:rsid w:val="00465B8C"/>
    <w:rsid w:val="00480F33"/>
    <w:rsid w:val="00554AC8"/>
    <w:rsid w:val="006530B8"/>
    <w:rsid w:val="00673B2B"/>
    <w:rsid w:val="006769FC"/>
    <w:rsid w:val="006A4C6F"/>
    <w:rsid w:val="006B6174"/>
    <w:rsid w:val="007A1313"/>
    <w:rsid w:val="007C78F1"/>
    <w:rsid w:val="008A503A"/>
    <w:rsid w:val="008C1C9F"/>
    <w:rsid w:val="0095180F"/>
    <w:rsid w:val="009A225B"/>
    <w:rsid w:val="009A2427"/>
    <w:rsid w:val="009E281B"/>
    <w:rsid w:val="009E2F1F"/>
    <w:rsid w:val="00A03EF2"/>
    <w:rsid w:val="00A22072"/>
    <w:rsid w:val="00A7627B"/>
    <w:rsid w:val="00A87177"/>
    <w:rsid w:val="00B26F6E"/>
    <w:rsid w:val="00C66DD7"/>
    <w:rsid w:val="00CC4F16"/>
    <w:rsid w:val="00D4448E"/>
    <w:rsid w:val="00DC2789"/>
    <w:rsid w:val="00E80519"/>
    <w:rsid w:val="00EC0807"/>
    <w:rsid w:val="00F30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CCA23"/>
  <w15:chartTrackingRefBased/>
  <w15:docId w15:val="{5132055C-3374-4E41-A6D3-75FD8A5C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8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1408ED"/>
  </w:style>
  <w:style w:type="paragraph" w:styleId="Header">
    <w:name w:val="header"/>
    <w:basedOn w:val="Normal"/>
    <w:link w:val="HeaderChar"/>
    <w:uiPriority w:val="99"/>
    <w:unhideWhenUsed/>
    <w:rsid w:val="00673B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3B2B"/>
  </w:style>
  <w:style w:type="paragraph" w:styleId="Footer">
    <w:name w:val="footer"/>
    <w:basedOn w:val="Normal"/>
    <w:link w:val="FooterChar"/>
    <w:uiPriority w:val="99"/>
    <w:unhideWhenUsed/>
    <w:rsid w:val="00673B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B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BA1F21290A2D43BAEF4E47F6028039" ma:contentTypeVersion="13" ma:contentTypeDescription="Create a new document." ma:contentTypeScope="" ma:versionID="6b470345260eb0ff7f33e2c800e6a98e">
  <xsd:schema xmlns:xsd="http://www.w3.org/2001/XMLSchema" xmlns:xs="http://www.w3.org/2001/XMLSchema" xmlns:p="http://schemas.microsoft.com/office/2006/metadata/properties" xmlns:ns2="344a3cd3-289f-4973-9831-b582b90df623" xmlns:ns3="2ae54dc1-a19e-4b2b-96c5-2a7d9baea437" targetNamespace="http://schemas.microsoft.com/office/2006/metadata/properties" ma:root="true" ma:fieldsID="dcaf3ebb79b03d1e7591dc36b14ef4c3" ns2:_="" ns3:_="">
    <xsd:import namespace="344a3cd3-289f-4973-9831-b582b90df623"/>
    <xsd:import namespace="2ae54dc1-a19e-4b2b-96c5-2a7d9baea4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a3cd3-289f-4973-9831-b582b90df62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ef44059-2c53-43d3-8ef1-8f58dcf34908}" ma:internalName="TaxCatchAll" ma:showField="CatchAllData" ma:web="344a3cd3-289f-4973-9831-b582b90df6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e54dc1-a19e-4b2b-96c5-2a7d9baea4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44a3cd3-289f-4973-9831-b582b90df623" xsi:nil="true"/>
    <lcf76f155ced4ddcb4097134ff3c332f xmlns="2ae54dc1-a19e-4b2b-96c5-2a7d9baea43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33DDA7-23A5-409F-AD2F-DB9731DC4C67}"/>
</file>

<file path=customXml/itemProps2.xml><?xml version="1.0" encoding="utf-8"?>
<ds:datastoreItem xmlns:ds="http://schemas.openxmlformats.org/officeDocument/2006/customXml" ds:itemID="{157C77D4-0B8B-4008-8902-B87661066413}"/>
</file>

<file path=customXml/itemProps3.xml><?xml version="1.0" encoding="utf-8"?>
<ds:datastoreItem xmlns:ds="http://schemas.openxmlformats.org/officeDocument/2006/customXml" ds:itemID="{F93FDBD8-19AD-47E5-B4A6-490CA7D419D4}"/>
</file>

<file path=docProps/app.xml><?xml version="1.0" encoding="utf-8"?>
<Properties xmlns="http://schemas.openxmlformats.org/officeDocument/2006/extended-properties" xmlns:vt="http://schemas.openxmlformats.org/officeDocument/2006/docPropsVTypes">
  <Template>Normal</Template>
  <TotalTime>1</TotalTime>
  <Pages>5</Pages>
  <Words>2682</Words>
  <Characters>15290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BCBSAZ</Company>
  <LinksUpToDate>false</LinksUpToDate>
  <CharactersWithSpaces>17937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Ness, Michael</dc:creator>
  <cp:keywords/>
  <dc:description/>
  <cp:lastModifiedBy>Van Ness, Michael</cp:lastModifiedBy>
  <cp:revision>2</cp:revision>
  <dcterms:created xsi:type="dcterms:W3CDTF">2024-04-30T23:26:00Z</dcterms:created>
  <dcterms:modified xsi:type="dcterms:W3CDTF">2024-04-30T23:26:00Z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0x01010036BA1F21290A2D43BAEF4E47F6028039</vt:lpwstr>
  </property>
</Properties>
</file>